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省、市养老服务业专项资金补助项目公示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numPr>
          <w:ilvl w:val="0"/>
          <w:numId w:val="1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烟台高新区御花园老年养护中心：</w:t>
      </w:r>
    </w:p>
    <w:p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省级运营补助：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上级文件要求，按中度失能和重度失能老人数量，分别给予每人每年2880元和4320元的运营补助。2021年9月至2022年8月期间，入住中度失能老人23人，入住天数5041天，补助金额39776元；入住重度失能老人97人，入住天数22053天，补助金额261009元。省级合计补助金额300785元。</w:t>
      </w:r>
    </w:p>
    <w:p>
      <w:pPr>
        <w:numPr>
          <w:ilvl w:val="0"/>
          <w:numId w:val="0"/>
        </w:numPr>
        <w:ind w:firstLine="643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市级运营补助：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上级文件要求，按中度失能和重度失能老人数量，分别给予每人每年1440元和1728元的运营补助。2021年9月至2022年8月期间，入住中度失能老人23人，入住天数5041天，补助金额19887元；入住重度失能老人97人，入住天数22053天，补助金额104402元。市级合计补助金额124289元。</w:t>
      </w:r>
    </w:p>
    <w:p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省级大学生奖补项目：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截止2022年8月31日，御花园老年养护中心拥有符合与养老机构签订5年以上劳动合同、从事养老护理、医疗、康复、社工一线岗位工作满一年且全日制院校3年内毕业的专科毕业专职养老服务人员3人，按照补贴发放标准的30%发放，本年度省级大学生奖补项目补助金额为13500元。</w:t>
      </w:r>
    </w:p>
    <w:p>
      <w:pPr>
        <w:numPr>
          <w:ilvl w:val="0"/>
          <w:numId w:val="1"/>
        </w:numPr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烟台市蕾娜范颐养院</w:t>
      </w:r>
    </w:p>
    <w:p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省级运营补助：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上级文件要求，按中度失能和重度失能老人数量，分别给予每人每年2880元和4320元的运营补助。2021年9月至2022年8月期间，入住中度失能老人17人，入住天数3759天，补助金额29662元；入住重度失能老人173人，入住天数38743天，补助金额458551元。省级合计补助金额488213元。</w:t>
      </w:r>
    </w:p>
    <w:p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市级运营补助：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上级文件要求，按中度失能和重度失能老人数量，分别给予每人每年1440元和1728元的运营补助。2021年9月至2022年8月期间，入住中度失能老人17人，入住天数3759天，补助金额14829元；入住重度失能老人173人，入住天数38743天，补助金额183419元。市级合计补助金额198248元。</w:t>
      </w:r>
    </w:p>
    <w:p>
      <w:pPr>
        <w:numPr>
          <w:ilvl w:val="0"/>
          <w:numId w:val="1"/>
        </w:numPr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烟台高新区海越社区老年人日间照料中心</w:t>
      </w:r>
    </w:p>
    <w:p>
      <w:pPr>
        <w:numPr>
          <w:numId w:val="0"/>
        </w:numPr>
        <w:ind w:left="0" w:leftChars="0"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房屋建筑面积1048.56平方米，市级一次性建设补助10万元。</w:t>
      </w:r>
    </w:p>
    <w:p>
      <w:pPr>
        <w:numPr>
          <w:ilvl w:val="0"/>
          <w:numId w:val="1"/>
        </w:numPr>
        <w:ind w:left="0" w:leftChars="0"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烟台高新区祥隆理想城老年人日间照料中心</w:t>
      </w:r>
    </w:p>
    <w:p>
      <w:pPr>
        <w:numPr>
          <w:ilvl w:val="0"/>
          <w:numId w:val="0"/>
        </w:numPr>
        <w:ind w:left="0" w:leftChars="0"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房屋建筑面积404.64平方米，市级一次性建设补助8万元。</w:t>
      </w:r>
      <w:bookmarkStart w:id="0" w:name="_GoBack"/>
      <w:bookmarkEnd w:id="0"/>
    </w:p>
    <w:p>
      <w:pPr>
        <w:numPr>
          <w:numId w:val="0"/>
        </w:numPr>
        <w:ind w:left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366031"/>
    <w:multiLevelType w:val="singleLevel"/>
    <w:tmpl w:val="4F3660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wYjkzYjBkMTUwNTRmOWNjOGY0ODFkYTI1MDBhNzAifQ=="/>
  </w:docVars>
  <w:rsids>
    <w:rsidRoot w:val="00000000"/>
    <w:rsid w:val="028444B3"/>
    <w:rsid w:val="3E3D6BA7"/>
    <w:rsid w:val="43CC6F16"/>
    <w:rsid w:val="5AAE0E58"/>
    <w:rsid w:val="5D600B2F"/>
    <w:rsid w:val="5FAE7294"/>
    <w:rsid w:val="7611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753</Words>
  <Characters>920</Characters>
  <Lines>0</Lines>
  <Paragraphs>0</Paragraphs>
  <TotalTime>2</TotalTime>
  <ScaleCrop>false</ScaleCrop>
  <LinksUpToDate>false</LinksUpToDate>
  <CharactersWithSpaces>928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2022-01-18T02:33:00Z</dcterms:created>
  <dc:creator>zj</dc:creator>
  <cp:lastModifiedBy>隋健</cp:lastModifiedBy>
  <dcterms:modified xsi:type="dcterms:W3CDTF">2023-01-12T09:50:46Z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21A386A8D30047FDB4E3A9BFA4F8D138</vt:lpwstr>
  </property>
</Properties>
</file>