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9B79BC">
      <w:pPr>
        <w:keepNext w:val="0"/>
        <w:keepLines w:val="0"/>
        <w:pageBreakBefore w:val="0"/>
        <w:widowControl/>
        <w:kinsoku/>
        <w:wordWrap/>
        <w:overflowPunct/>
        <w:topLinePunct w:val="0"/>
        <w:autoSpaceDE/>
        <w:autoSpaceDN/>
        <w:bidi w:val="0"/>
        <w:adjustRightInd/>
        <w:snapToGrid/>
        <w:spacing w:line="560" w:lineRule="exact"/>
        <w:ind w:right="0"/>
        <w:jc w:val="both"/>
        <w:textAlignment w:val="auto"/>
        <w:rPr>
          <w:rFonts w:hint="eastAsia" w:ascii="方正小标宋简体" w:hAnsi="方正小标宋简体" w:eastAsia="方正小标宋简体" w:cs="方正小标宋简体"/>
          <w:sz w:val="44"/>
          <w:szCs w:val="44"/>
          <w:lang w:val="en-US" w:eastAsia="zh-CN"/>
        </w:rPr>
      </w:pPr>
      <w:r>
        <w:rPr>
          <w:rFonts w:hint="eastAsia" w:ascii="黑体" w:hAnsi="黑体" w:eastAsia="黑体" w:cs="黑体"/>
          <w:sz w:val="32"/>
          <w:szCs w:val="32"/>
          <w:lang w:val="en-US" w:eastAsia="zh-CN"/>
        </w:rPr>
        <w:t>附件：</w:t>
      </w:r>
    </w:p>
    <w:p w14:paraId="54E1B230">
      <w:pPr>
        <w:keepNext w:val="0"/>
        <w:keepLines w:val="0"/>
        <w:pageBreakBefore w:val="0"/>
        <w:widowControl/>
        <w:kinsoku/>
        <w:wordWrap/>
        <w:overflowPunct/>
        <w:topLinePunct w:val="0"/>
        <w:autoSpaceDE/>
        <w:autoSpaceDN/>
        <w:bidi w:val="0"/>
        <w:adjustRightInd/>
        <w:snapToGrid/>
        <w:spacing w:line="560" w:lineRule="exact"/>
        <w:ind w:left="0" w:leftChars="0" w:right="0"/>
        <w:jc w:val="both"/>
        <w:textAlignment w:val="auto"/>
        <w:rPr>
          <w:rFonts w:hint="eastAsia" w:ascii="仿宋_GB2312" w:hAnsi="仿宋_GB2312" w:eastAsia="仿宋_GB2312" w:cs="仿宋_GB2312"/>
          <w:sz w:val="32"/>
          <w:szCs w:val="32"/>
          <w:lang w:val="en-US" w:eastAsia="zh-CN"/>
        </w:rPr>
      </w:pPr>
    </w:p>
    <w:p w14:paraId="729BF1AC">
      <w:pPr>
        <w:keepNext w:val="0"/>
        <w:keepLines w:val="0"/>
        <w:pageBreakBefore w:val="0"/>
        <w:widowControl/>
        <w:kinsoku/>
        <w:wordWrap/>
        <w:overflowPunct/>
        <w:topLinePunct w:val="0"/>
        <w:autoSpaceDE/>
        <w:autoSpaceDN/>
        <w:bidi w:val="0"/>
        <w:adjustRightInd/>
        <w:snapToGrid/>
        <w:spacing w:line="560" w:lineRule="exact"/>
        <w:ind w:left="0" w:leftChars="0" w:right="0"/>
        <w:jc w:val="both"/>
        <w:textAlignment w:val="auto"/>
        <w:rPr>
          <w:rFonts w:hint="eastAsia" w:ascii="仿宋_GB2312" w:hAnsi="仿宋_GB2312" w:eastAsia="仿宋_GB2312" w:cs="仿宋_GB2312"/>
          <w:sz w:val="32"/>
          <w:szCs w:val="32"/>
          <w:lang w:val="en-US" w:eastAsia="zh-CN"/>
        </w:rPr>
      </w:pPr>
    </w:p>
    <w:p w14:paraId="3EF30430">
      <w:pPr>
        <w:keepNext w:val="0"/>
        <w:keepLines w:val="0"/>
        <w:pageBreakBefore w:val="0"/>
        <w:widowControl/>
        <w:kinsoku/>
        <w:wordWrap/>
        <w:overflowPunct/>
        <w:topLinePunct w:val="0"/>
        <w:autoSpaceDE/>
        <w:autoSpaceDN/>
        <w:bidi w:val="0"/>
        <w:adjustRightInd/>
        <w:snapToGrid/>
        <w:spacing w:line="560" w:lineRule="exact"/>
        <w:ind w:left="0" w:leftChars="0" w:right="0"/>
        <w:jc w:val="both"/>
        <w:textAlignment w:val="auto"/>
        <w:rPr>
          <w:rFonts w:hint="eastAsia" w:ascii="仿宋_GB2312" w:hAnsi="仿宋_GB2312" w:eastAsia="仿宋_GB2312" w:cs="仿宋_GB2312"/>
          <w:sz w:val="32"/>
          <w:szCs w:val="32"/>
          <w:lang w:val="en-US" w:eastAsia="zh-CN"/>
        </w:rPr>
      </w:pPr>
    </w:p>
    <w:p w14:paraId="3AB4106A">
      <w:pPr>
        <w:keepNext w:val="0"/>
        <w:keepLines w:val="0"/>
        <w:pageBreakBefore w:val="0"/>
        <w:widowControl/>
        <w:kinsoku/>
        <w:wordWrap/>
        <w:overflowPunct/>
        <w:topLinePunct w:val="0"/>
        <w:autoSpaceDE/>
        <w:autoSpaceDN/>
        <w:bidi w:val="0"/>
        <w:adjustRightInd/>
        <w:snapToGrid/>
        <w:spacing w:line="560" w:lineRule="exact"/>
        <w:ind w:left="0" w:leftChars="0" w:right="0"/>
        <w:jc w:val="both"/>
        <w:textAlignment w:val="auto"/>
        <w:rPr>
          <w:rFonts w:hint="eastAsia" w:ascii="仿宋_GB2312" w:hAnsi="仿宋_GB2312" w:eastAsia="仿宋_GB2312" w:cs="仿宋_GB2312"/>
          <w:sz w:val="32"/>
          <w:szCs w:val="32"/>
          <w:lang w:val="en-US" w:eastAsia="zh-CN"/>
        </w:rPr>
      </w:pPr>
    </w:p>
    <w:p w14:paraId="66946D47">
      <w:pPr>
        <w:keepNext w:val="0"/>
        <w:keepLines w:val="0"/>
        <w:pageBreakBefore w:val="0"/>
        <w:widowControl/>
        <w:kinsoku/>
        <w:wordWrap/>
        <w:overflowPunct/>
        <w:topLinePunct w:val="0"/>
        <w:autoSpaceDE w:val="0"/>
        <w:autoSpaceDN w:val="0"/>
        <w:bidi w:val="0"/>
        <w:adjustRightInd w:val="0"/>
        <w:snapToGrid w:val="0"/>
        <w:spacing w:line="216" w:lineRule="auto"/>
        <w:ind w:left="0" w:leftChars="0" w:right="0"/>
        <w:jc w:val="center"/>
        <w:textAlignment w:val="baseline"/>
        <w:rPr>
          <w:rFonts w:hint="eastAsia" w:ascii="方正小标宋简体" w:hAnsi="方正小标宋简体" w:eastAsia="方正小标宋简体" w:cs="方正小标宋简体"/>
          <w:b w:val="0"/>
          <w:bCs w:val="0"/>
          <w:spacing w:val="0"/>
          <w:sz w:val="52"/>
          <w:szCs w:val="52"/>
          <w:lang w:eastAsia="zh-CN"/>
        </w:rPr>
      </w:pPr>
      <w:r>
        <w:rPr>
          <w:rFonts w:hint="eastAsia" w:ascii="方正小标宋简体" w:hAnsi="方正小标宋简体" w:eastAsia="方正小标宋简体" w:cs="方正小标宋简体"/>
          <w:b w:val="0"/>
          <w:bCs w:val="0"/>
          <w:spacing w:val="0"/>
          <w:sz w:val="52"/>
          <w:szCs w:val="52"/>
          <w:lang w:eastAsia="zh-CN"/>
        </w:rPr>
        <w:t>烟台高新区</w:t>
      </w:r>
    </w:p>
    <w:p w14:paraId="228CA07C">
      <w:pPr>
        <w:keepNext w:val="0"/>
        <w:keepLines w:val="0"/>
        <w:pageBreakBefore w:val="0"/>
        <w:widowControl/>
        <w:kinsoku/>
        <w:wordWrap/>
        <w:overflowPunct/>
        <w:topLinePunct w:val="0"/>
        <w:autoSpaceDE w:val="0"/>
        <w:autoSpaceDN w:val="0"/>
        <w:bidi w:val="0"/>
        <w:adjustRightInd w:val="0"/>
        <w:snapToGrid w:val="0"/>
        <w:spacing w:line="216" w:lineRule="auto"/>
        <w:ind w:left="0" w:leftChars="0" w:right="0"/>
        <w:jc w:val="center"/>
        <w:textAlignment w:val="baseline"/>
        <w:rPr>
          <w:rFonts w:hint="eastAsia" w:ascii="方正小标宋简体" w:hAnsi="方正小标宋简体" w:eastAsia="方正小标宋简体" w:cs="方正小标宋简体"/>
          <w:b w:val="0"/>
          <w:bCs w:val="0"/>
          <w:spacing w:val="0"/>
          <w:sz w:val="52"/>
          <w:szCs w:val="52"/>
          <w:lang w:eastAsia="zh-CN"/>
        </w:rPr>
      </w:pPr>
      <w:r>
        <w:rPr>
          <w:rFonts w:hint="eastAsia" w:ascii="方正小标宋简体" w:hAnsi="方正小标宋简体" w:eastAsia="方正小标宋简体" w:cs="方正小标宋简体"/>
          <w:b w:val="0"/>
          <w:bCs w:val="0"/>
          <w:spacing w:val="0"/>
          <w:sz w:val="52"/>
          <w:szCs w:val="52"/>
          <w:lang w:eastAsia="zh-CN"/>
        </w:rPr>
        <w:t>创业担保贷款业务合作协议</w:t>
      </w:r>
    </w:p>
    <w:p w14:paraId="5850E9C9">
      <w:pPr>
        <w:pStyle w:val="2"/>
        <w:keepNext w:val="0"/>
        <w:keepLines w:val="0"/>
        <w:pageBreakBefore w:val="0"/>
        <w:widowControl/>
        <w:kinsoku/>
        <w:wordWrap/>
        <w:overflowPunct/>
        <w:topLinePunct w:val="0"/>
        <w:autoSpaceDE w:val="0"/>
        <w:autoSpaceDN w:val="0"/>
        <w:bidi w:val="0"/>
        <w:adjustRightInd w:val="0"/>
        <w:snapToGrid w:val="0"/>
        <w:spacing w:line="249" w:lineRule="auto"/>
        <w:ind w:left="0" w:leftChars="0" w:right="0"/>
        <w:jc w:val="center"/>
        <w:textAlignment w:val="baseline"/>
        <w:rPr>
          <w:rFonts w:hint="eastAsia" w:ascii="楷体_GB2312" w:hAnsi="楷体_GB2312" w:eastAsia="楷体_GB2312" w:cs="楷体_GB2312"/>
          <w:spacing w:val="0"/>
          <w:sz w:val="36"/>
          <w:szCs w:val="36"/>
          <w:lang w:eastAsia="zh-CN"/>
        </w:rPr>
      </w:pPr>
      <w:r>
        <w:rPr>
          <w:rFonts w:hint="eastAsia" w:ascii="楷体_GB2312" w:hAnsi="楷体_GB2312" w:eastAsia="楷体_GB2312" w:cs="楷体_GB2312"/>
          <w:spacing w:val="0"/>
          <w:sz w:val="36"/>
          <w:szCs w:val="36"/>
          <w:lang w:eastAsia="zh-CN"/>
        </w:rPr>
        <w:t>（草稿）</w:t>
      </w:r>
    </w:p>
    <w:p w14:paraId="11FD3EED">
      <w:pPr>
        <w:pStyle w:val="2"/>
        <w:keepNext w:val="0"/>
        <w:keepLines w:val="0"/>
        <w:pageBreakBefore w:val="0"/>
        <w:widowControl/>
        <w:kinsoku/>
        <w:wordWrap/>
        <w:overflowPunct/>
        <w:topLinePunct w:val="0"/>
        <w:autoSpaceDE w:val="0"/>
        <w:autoSpaceDN w:val="0"/>
        <w:bidi w:val="0"/>
        <w:adjustRightInd w:val="0"/>
        <w:snapToGrid w:val="0"/>
        <w:spacing w:line="249" w:lineRule="auto"/>
        <w:ind w:left="0" w:leftChars="0" w:right="0"/>
        <w:jc w:val="both"/>
        <w:textAlignment w:val="baseline"/>
        <w:rPr>
          <w:spacing w:val="0"/>
          <w:lang w:eastAsia="zh-CN"/>
        </w:rPr>
      </w:pPr>
    </w:p>
    <w:p w14:paraId="3A4EFD91">
      <w:pPr>
        <w:pStyle w:val="2"/>
        <w:keepNext w:val="0"/>
        <w:keepLines w:val="0"/>
        <w:pageBreakBefore w:val="0"/>
        <w:widowControl/>
        <w:kinsoku/>
        <w:wordWrap/>
        <w:overflowPunct/>
        <w:topLinePunct w:val="0"/>
        <w:autoSpaceDE w:val="0"/>
        <w:autoSpaceDN w:val="0"/>
        <w:bidi w:val="0"/>
        <w:adjustRightInd w:val="0"/>
        <w:snapToGrid w:val="0"/>
        <w:spacing w:line="249" w:lineRule="auto"/>
        <w:ind w:left="0" w:leftChars="0" w:right="0"/>
        <w:jc w:val="both"/>
        <w:textAlignment w:val="baseline"/>
        <w:rPr>
          <w:spacing w:val="0"/>
          <w:lang w:eastAsia="zh-CN"/>
        </w:rPr>
      </w:pPr>
    </w:p>
    <w:p w14:paraId="6C50F34C">
      <w:pPr>
        <w:pStyle w:val="2"/>
        <w:keepNext w:val="0"/>
        <w:keepLines w:val="0"/>
        <w:pageBreakBefore w:val="0"/>
        <w:widowControl/>
        <w:kinsoku/>
        <w:wordWrap/>
        <w:overflowPunct/>
        <w:topLinePunct w:val="0"/>
        <w:autoSpaceDE w:val="0"/>
        <w:autoSpaceDN w:val="0"/>
        <w:bidi w:val="0"/>
        <w:adjustRightInd w:val="0"/>
        <w:snapToGrid w:val="0"/>
        <w:spacing w:line="249" w:lineRule="auto"/>
        <w:ind w:left="0" w:leftChars="0" w:right="0"/>
        <w:jc w:val="both"/>
        <w:textAlignment w:val="baseline"/>
        <w:rPr>
          <w:spacing w:val="0"/>
          <w:lang w:eastAsia="zh-CN"/>
        </w:rPr>
      </w:pPr>
    </w:p>
    <w:p w14:paraId="4D7947BE">
      <w:pPr>
        <w:pStyle w:val="2"/>
        <w:keepNext w:val="0"/>
        <w:keepLines w:val="0"/>
        <w:pageBreakBefore w:val="0"/>
        <w:widowControl/>
        <w:kinsoku/>
        <w:wordWrap/>
        <w:overflowPunct/>
        <w:topLinePunct w:val="0"/>
        <w:autoSpaceDE w:val="0"/>
        <w:autoSpaceDN w:val="0"/>
        <w:bidi w:val="0"/>
        <w:adjustRightInd w:val="0"/>
        <w:snapToGrid w:val="0"/>
        <w:spacing w:line="249" w:lineRule="auto"/>
        <w:ind w:left="0" w:leftChars="0" w:right="0"/>
        <w:jc w:val="both"/>
        <w:textAlignment w:val="baseline"/>
        <w:rPr>
          <w:spacing w:val="0"/>
          <w:lang w:eastAsia="zh-CN"/>
        </w:rPr>
      </w:pPr>
    </w:p>
    <w:p w14:paraId="117DC340">
      <w:pPr>
        <w:pStyle w:val="2"/>
        <w:keepNext w:val="0"/>
        <w:keepLines w:val="0"/>
        <w:pageBreakBefore w:val="0"/>
        <w:widowControl/>
        <w:kinsoku/>
        <w:wordWrap/>
        <w:overflowPunct/>
        <w:topLinePunct w:val="0"/>
        <w:autoSpaceDE w:val="0"/>
        <w:autoSpaceDN w:val="0"/>
        <w:bidi w:val="0"/>
        <w:adjustRightInd w:val="0"/>
        <w:snapToGrid w:val="0"/>
        <w:spacing w:line="241" w:lineRule="auto"/>
        <w:ind w:left="0" w:leftChars="0" w:right="0"/>
        <w:jc w:val="both"/>
        <w:textAlignment w:val="baseline"/>
        <w:rPr>
          <w:spacing w:val="0"/>
          <w:lang w:eastAsia="zh-CN"/>
        </w:rPr>
      </w:pPr>
    </w:p>
    <w:p w14:paraId="1F0920CE">
      <w:pPr>
        <w:pStyle w:val="2"/>
        <w:keepNext w:val="0"/>
        <w:keepLines w:val="0"/>
        <w:pageBreakBefore w:val="0"/>
        <w:widowControl/>
        <w:kinsoku/>
        <w:wordWrap/>
        <w:overflowPunct/>
        <w:topLinePunct w:val="0"/>
        <w:autoSpaceDE w:val="0"/>
        <w:autoSpaceDN w:val="0"/>
        <w:bidi w:val="0"/>
        <w:adjustRightInd w:val="0"/>
        <w:snapToGrid w:val="0"/>
        <w:spacing w:line="241" w:lineRule="auto"/>
        <w:ind w:left="0" w:leftChars="0" w:right="0"/>
        <w:jc w:val="both"/>
        <w:textAlignment w:val="baseline"/>
        <w:rPr>
          <w:spacing w:val="0"/>
          <w:lang w:eastAsia="zh-CN"/>
        </w:rPr>
      </w:pPr>
    </w:p>
    <w:p w14:paraId="0C15DF63">
      <w:pPr>
        <w:pStyle w:val="2"/>
        <w:keepNext w:val="0"/>
        <w:keepLines w:val="0"/>
        <w:pageBreakBefore w:val="0"/>
        <w:widowControl/>
        <w:kinsoku/>
        <w:wordWrap/>
        <w:overflowPunct/>
        <w:topLinePunct w:val="0"/>
        <w:autoSpaceDE w:val="0"/>
        <w:autoSpaceDN w:val="0"/>
        <w:bidi w:val="0"/>
        <w:adjustRightInd w:val="0"/>
        <w:snapToGrid w:val="0"/>
        <w:spacing w:line="241" w:lineRule="auto"/>
        <w:ind w:left="0" w:leftChars="0" w:right="0"/>
        <w:jc w:val="both"/>
        <w:textAlignment w:val="baseline"/>
        <w:rPr>
          <w:spacing w:val="0"/>
          <w:lang w:eastAsia="zh-CN"/>
        </w:rPr>
      </w:pPr>
    </w:p>
    <w:p w14:paraId="45D35D96">
      <w:pPr>
        <w:pStyle w:val="2"/>
        <w:keepNext w:val="0"/>
        <w:keepLines w:val="0"/>
        <w:pageBreakBefore w:val="0"/>
        <w:widowControl/>
        <w:kinsoku/>
        <w:wordWrap/>
        <w:overflowPunct/>
        <w:topLinePunct w:val="0"/>
        <w:autoSpaceDE w:val="0"/>
        <w:autoSpaceDN w:val="0"/>
        <w:bidi w:val="0"/>
        <w:adjustRightInd w:val="0"/>
        <w:snapToGrid w:val="0"/>
        <w:spacing w:line="241" w:lineRule="auto"/>
        <w:ind w:left="0" w:leftChars="0" w:right="0"/>
        <w:jc w:val="both"/>
        <w:textAlignment w:val="baseline"/>
        <w:rPr>
          <w:spacing w:val="0"/>
          <w:lang w:eastAsia="zh-CN"/>
        </w:rPr>
      </w:pPr>
    </w:p>
    <w:p w14:paraId="645C53C3">
      <w:pPr>
        <w:pStyle w:val="2"/>
        <w:keepNext w:val="0"/>
        <w:keepLines w:val="0"/>
        <w:pageBreakBefore w:val="0"/>
        <w:widowControl/>
        <w:kinsoku/>
        <w:wordWrap/>
        <w:overflowPunct/>
        <w:topLinePunct w:val="0"/>
        <w:autoSpaceDE w:val="0"/>
        <w:autoSpaceDN w:val="0"/>
        <w:bidi w:val="0"/>
        <w:adjustRightInd w:val="0"/>
        <w:snapToGrid w:val="0"/>
        <w:spacing w:line="241" w:lineRule="auto"/>
        <w:ind w:left="0" w:leftChars="0" w:right="0"/>
        <w:jc w:val="both"/>
        <w:textAlignment w:val="baseline"/>
        <w:rPr>
          <w:spacing w:val="0"/>
          <w:lang w:eastAsia="zh-CN"/>
        </w:rPr>
      </w:pPr>
      <w:bookmarkStart w:id="0" w:name="_GoBack"/>
      <w:bookmarkEnd w:id="0"/>
    </w:p>
    <w:p w14:paraId="7996D439">
      <w:pPr>
        <w:pStyle w:val="2"/>
        <w:keepNext w:val="0"/>
        <w:keepLines w:val="0"/>
        <w:pageBreakBefore w:val="0"/>
        <w:widowControl/>
        <w:kinsoku/>
        <w:wordWrap/>
        <w:overflowPunct/>
        <w:topLinePunct w:val="0"/>
        <w:autoSpaceDE w:val="0"/>
        <w:autoSpaceDN w:val="0"/>
        <w:bidi w:val="0"/>
        <w:adjustRightInd w:val="0"/>
        <w:snapToGrid w:val="0"/>
        <w:spacing w:line="241" w:lineRule="auto"/>
        <w:ind w:left="0" w:leftChars="0" w:right="0"/>
        <w:jc w:val="both"/>
        <w:textAlignment w:val="baseline"/>
        <w:rPr>
          <w:spacing w:val="0"/>
          <w:lang w:eastAsia="zh-CN"/>
        </w:rPr>
      </w:pPr>
    </w:p>
    <w:p w14:paraId="60A28356">
      <w:pPr>
        <w:pStyle w:val="2"/>
        <w:keepNext w:val="0"/>
        <w:keepLines w:val="0"/>
        <w:pageBreakBefore w:val="0"/>
        <w:widowControl/>
        <w:kinsoku/>
        <w:wordWrap/>
        <w:overflowPunct/>
        <w:topLinePunct w:val="0"/>
        <w:autoSpaceDE w:val="0"/>
        <w:autoSpaceDN w:val="0"/>
        <w:bidi w:val="0"/>
        <w:adjustRightInd w:val="0"/>
        <w:snapToGrid w:val="0"/>
        <w:spacing w:line="241" w:lineRule="auto"/>
        <w:ind w:left="0" w:leftChars="0" w:right="0"/>
        <w:jc w:val="both"/>
        <w:textAlignment w:val="baseline"/>
        <w:rPr>
          <w:spacing w:val="0"/>
          <w:lang w:eastAsia="zh-CN"/>
        </w:rPr>
      </w:pPr>
    </w:p>
    <w:p w14:paraId="59D7C771">
      <w:pPr>
        <w:pStyle w:val="2"/>
        <w:keepNext w:val="0"/>
        <w:keepLines w:val="0"/>
        <w:pageBreakBefore w:val="0"/>
        <w:widowControl/>
        <w:kinsoku/>
        <w:wordWrap/>
        <w:overflowPunct/>
        <w:topLinePunct w:val="0"/>
        <w:autoSpaceDE w:val="0"/>
        <w:autoSpaceDN w:val="0"/>
        <w:bidi w:val="0"/>
        <w:adjustRightInd w:val="0"/>
        <w:snapToGrid w:val="0"/>
        <w:spacing w:line="241" w:lineRule="auto"/>
        <w:ind w:left="0" w:leftChars="0" w:right="0"/>
        <w:jc w:val="both"/>
        <w:textAlignment w:val="baseline"/>
        <w:rPr>
          <w:spacing w:val="0"/>
          <w:lang w:eastAsia="zh-CN"/>
        </w:rPr>
      </w:pPr>
    </w:p>
    <w:p w14:paraId="7DDC71CE">
      <w:pPr>
        <w:pStyle w:val="2"/>
        <w:keepNext w:val="0"/>
        <w:keepLines w:val="0"/>
        <w:pageBreakBefore w:val="0"/>
        <w:widowControl/>
        <w:kinsoku/>
        <w:wordWrap/>
        <w:overflowPunct/>
        <w:topLinePunct w:val="0"/>
        <w:autoSpaceDE w:val="0"/>
        <w:autoSpaceDN w:val="0"/>
        <w:bidi w:val="0"/>
        <w:adjustRightInd w:val="0"/>
        <w:snapToGrid w:val="0"/>
        <w:spacing w:line="241" w:lineRule="auto"/>
        <w:ind w:left="0" w:leftChars="0" w:right="0"/>
        <w:jc w:val="both"/>
        <w:textAlignment w:val="baseline"/>
        <w:rPr>
          <w:spacing w:val="0"/>
          <w:lang w:eastAsia="zh-CN"/>
        </w:rPr>
      </w:pPr>
    </w:p>
    <w:p w14:paraId="0C665650">
      <w:pPr>
        <w:pStyle w:val="2"/>
        <w:keepNext w:val="0"/>
        <w:keepLines w:val="0"/>
        <w:pageBreakBefore w:val="0"/>
        <w:widowControl/>
        <w:kinsoku/>
        <w:wordWrap/>
        <w:overflowPunct/>
        <w:topLinePunct w:val="0"/>
        <w:autoSpaceDE w:val="0"/>
        <w:autoSpaceDN w:val="0"/>
        <w:bidi w:val="0"/>
        <w:adjustRightInd w:val="0"/>
        <w:snapToGrid w:val="0"/>
        <w:spacing w:line="241" w:lineRule="auto"/>
        <w:ind w:left="0" w:leftChars="0" w:right="0"/>
        <w:jc w:val="both"/>
        <w:textAlignment w:val="baseline"/>
        <w:rPr>
          <w:spacing w:val="0"/>
          <w:lang w:eastAsia="zh-CN"/>
        </w:rPr>
      </w:pPr>
    </w:p>
    <w:p w14:paraId="459F6684">
      <w:pPr>
        <w:pStyle w:val="2"/>
        <w:keepNext w:val="0"/>
        <w:keepLines w:val="0"/>
        <w:pageBreakBefore w:val="0"/>
        <w:widowControl/>
        <w:kinsoku/>
        <w:wordWrap/>
        <w:overflowPunct/>
        <w:topLinePunct w:val="0"/>
        <w:autoSpaceDE w:val="0"/>
        <w:autoSpaceDN w:val="0"/>
        <w:bidi w:val="0"/>
        <w:adjustRightInd w:val="0"/>
        <w:snapToGrid w:val="0"/>
        <w:spacing w:line="241" w:lineRule="auto"/>
        <w:ind w:left="0" w:leftChars="0" w:right="0"/>
        <w:jc w:val="both"/>
        <w:textAlignment w:val="baseline"/>
        <w:rPr>
          <w:spacing w:val="0"/>
          <w:lang w:eastAsia="zh-CN"/>
        </w:rPr>
      </w:pPr>
    </w:p>
    <w:p w14:paraId="5ABE3B2A">
      <w:pPr>
        <w:pStyle w:val="2"/>
        <w:keepNext w:val="0"/>
        <w:keepLines w:val="0"/>
        <w:pageBreakBefore w:val="0"/>
        <w:widowControl/>
        <w:kinsoku/>
        <w:wordWrap/>
        <w:overflowPunct/>
        <w:topLinePunct w:val="0"/>
        <w:autoSpaceDE w:val="0"/>
        <w:autoSpaceDN w:val="0"/>
        <w:bidi w:val="0"/>
        <w:adjustRightInd w:val="0"/>
        <w:snapToGrid w:val="0"/>
        <w:spacing w:line="241" w:lineRule="auto"/>
        <w:ind w:left="0" w:leftChars="0" w:right="0"/>
        <w:jc w:val="both"/>
        <w:textAlignment w:val="baseline"/>
        <w:rPr>
          <w:spacing w:val="0"/>
          <w:lang w:eastAsia="zh-CN"/>
        </w:rPr>
      </w:pPr>
    </w:p>
    <w:p w14:paraId="6EF542CB">
      <w:pPr>
        <w:pStyle w:val="2"/>
        <w:keepNext w:val="0"/>
        <w:keepLines w:val="0"/>
        <w:pageBreakBefore w:val="0"/>
        <w:widowControl/>
        <w:kinsoku/>
        <w:wordWrap/>
        <w:overflowPunct/>
        <w:topLinePunct w:val="0"/>
        <w:autoSpaceDE w:val="0"/>
        <w:autoSpaceDN w:val="0"/>
        <w:bidi w:val="0"/>
        <w:adjustRightInd w:val="0"/>
        <w:snapToGrid w:val="0"/>
        <w:spacing w:line="241" w:lineRule="auto"/>
        <w:ind w:left="0" w:leftChars="0" w:right="0"/>
        <w:jc w:val="both"/>
        <w:textAlignment w:val="baseline"/>
        <w:rPr>
          <w:spacing w:val="0"/>
          <w:lang w:eastAsia="zh-CN"/>
        </w:rPr>
      </w:pPr>
    </w:p>
    <w:p w14:paraId="495725BF">
      <w:pPr>
        <w:pStyle w:val="2"/>
        <w:keepNext w:val="0"/>
        <w:keepLines w:val="0"/>
        <w:pageBreakBefore w:val="0"/>
        <w:widowControl/>
        <w:kinsoku/>
        <w:wordWrap/>
        <w:overflowPunct/>
        <w:topLinePunct w:val="0"/>
        <w:autoSpaceDE w:val="0"/>
        <w:autoSpaceDN w:val="0"/>
        <w:bidi w:val="0"/>
        <w:adjustRightInd w:val="0"/>
        <w:snapToGrid w:val="0"/>
        <w:spacing w:line="241" w:lineRule="auto"/>
        <w:ind w:left="0" w:leftChars="0" w:right="0"/>
        <w:jc w:val="both"/>
        <w:textAlignment w:val="baseline"/>
        <w:rPr>
          <w:spacing w:val="0"/>
          <w:lang w:eastAsia="zh-CN"/>
        </w:rPr>
      </w:pPr>
    </w:p>
    <w:p w14:paraId="487A5F33">
      <w:pPr>
        <w:pStyle w:val="2"/>
        <w:keepNext w:val="0"/>
        <w:keepLines w:val="0"/>
        <w:pageBreakBefore w:val="0"/>
        <w:widowControl/>
        <w:kinsoku/>
        <w:wordWrap/>
        <w:overflowPunct/>
        <w:topLinePunct w:val="0"/>
        <w:autoSpaceDE w:val="0"/>
        <w:autoSpaceDN w:val="0"/>
        <w:bidi w:val="0"/>
        <w:adjustRightInd w:val="0"/>
        <w:snapToGrid w:val="0"/>
        <w:spacing w:line="242" w:lineRule="auto"/>
        <w:ind w:left="0" w:leftChars="0" w:right="0"/>
        <w:jc w:val="both"/>
        <w:textAlignment w:val="baseline"/>
        <w:rPr>
          <w:spacing w:val="0"/>
          <w:lang w:eastAsia="zh-CN"/>
        </w:rPr>
      </w:pPr>
    </w:p>
    <w:p w14:paraId="0DAE6E30">
      <w:pPr>
        <w:pStyle w:val="2"/>
        <w:keepNext w:val="0"/>
        <w:keepLines w:val="0"/>
        <w:pageBreakBefore w:val="0"/>
        <w:widowControl/>
        <w:kinsoku/>
        <w:wordWrap/>
        <w:overflowPunct/>
        <w:topLinePunct w:val="0"/>
        <w:autoSpaceDE w:val="0"/>
        <w:autoSpaceDN w:val="0"/>
        <w:bidi w:val="0"/>
        <w:adjustRightInd w:val="0"/>
        <w:snapToGrid w:val="0"/>
        <w:spacing w:line="242" w:lineRule="auto"/>
        <w:ind w:left="0" w:leftChars="0" w:right="0"/>
        <w:jc w:val="both"/>
        <w:textAlignment w:val="baseline"/>
        <w:rPr>
          <w:spacing w:val="0"/>
          <w:lang w:eastAsia="zh-CN"/>
        </w:rPr>
      </w:pPr>
    </w:p>
    <w:p w14:paraId="4A226DC0">
      <w:pPr>
        <w:pStyle w:val="2"/>
        <w:keepNext w:val="0"/>
        <w:keepLines w:val="0"/>
        <w:pageBreakBefore w:val="0"/>
        <w:widowControl/>
        <w:kinsoku/>
        <w:wordWrap/>
        <w:overflowPunct/>
        <w:topLinePunct w:val="0"/>
        <w:autoSpaceDE w:val="0"/>
        <w:autoSpaceDN w:val="0"/>
        <w:bidi w:val="0"/>
        <w:adjustRightInd w:val="0"/>
        <w:snapToGrid w:val="0"/>
        <w:spacing w:line="242" w:lineRule="auto"/>
        <w:ind w:left="0" w:leftChars="0" w:right="0"/>
        <w:jc w:val="both"/>
        <w:textAlignment w:val="baseline"/>
        <w:rPr>
          <w:spacing w:val="0"/>
          <w:lang w:eastAsia="zh-CN"/>
        </w:rPr>
      </w:pPr>
    </w:p>
    <w:p w14:paraId="3732C7DD">
      <w:pPr>
        <w:pStyle w:val="2"/>
        <w:keepNext w:val="0"/>
        <w:keepLines w:val="0"/>
        <w:pageBreakBefore w:val="0"/>
        <w:widowControl/>
        <w:kinsoku/>
        <w:wordWrap/>
        <w:overflowPunct/>
        <w:topLinePunct w:val="0"/>
        <w:autoSpaceDE w:val="0"/>
        <w:autoSpaceDN w:val="0"/>
        <w:bidi w:val="0"/>
        <w:adjustRightInd w:val="0"/>
        <w:snapToGrid w:val="0"/>
        <w:spacing w:line="242" w:lineRule="auto"/>
        <w:ind w:left="0" w:leftChars="0" w:right="0"/>
        <w:jc w:val="both"/>
        <w:textAlignment w:val="baseline"/>
        <w:rPr>
          <w:spacing w:val="0"/>
          <w:lang w:eastAsia="zh-CN"/>
        </w:rPr>
      </w:pPr>
    </w:p>
    <w:p w14:paraId="69BF5C43">
      <w:pPr>
        <w:pStyle w:val="2"/>
        <w:keepNext w:val="0"/>
        <w:keepLines w:val="0"/>
        <w:pageBreakBefore w:val="0"/>
        <w:widowControl/>
        <w:kinsoku/>
        <w:wordWrap/>
        <w:overflowPunct/>
        <w:topLinePunct w:val="0"/>
        <w:autoSpaceDE w:val="0"/>
        <w:autoSpaceDN w:val="0"/>
        <w:bidi w:val="0"/>
        <w:adjustRightInd w:val="0"/>
        <w:snapToGrid w:val="0"/>
        <w:spacing w:line="242" w:lineRule="auto"/>
        <w:ind w:left="0" w:leftChars="0" w:right="0"/>
        <w:jc w:val="both"/>
        <w:textAlignment w:val="baseline"/>
        <w:rPr>
          <w:spacing w:val="0"/>
          <w:highlight w:val="none"/>
          <w:lang w:eastAsia="zh-CN"/>
        </w:rPr>
      </w:pPr>
    </w:p>
    <w:p w14:paraId="78C49BAB">
      <w:pPr>
        <w:keepNext w:val="0"/>
        <w:keepLines w:val="0"/>
        <w:pageBreakBefore w:val="0"/>
        <w:widowControl/>
        <w:kinsoku/>
        <w:wordWrap/>
        <w:overflowPunct/>
        <w:topLinePunct w:val="0"/>
        <w:autoSpaceDE w:val="0"/>
        <w:autoSpaceDN w:val="0"/>
        <w:bidi w:val="0"/>
        <w:adjustRightInd w:val="0"/>
        <w:snapToGrid w:val="0"/>
        <w:spacing w:line="220" w:lineRule="auto"/>
        <w:ind w:left="0" w:leftChars="0" w:right="0" w:firstLine="1084" w:firstLineChars="339"/>
        <w:jc w:val="both"/>
        <w:textAlignment w:val="baseline"/>
        <w:rPr>
          <w:rFonts w:hint="eastAsia" w:ascii="仿宋_GB2312" w:hAnsi="仿宋_GB2312" w:eastAsia="仿宋_GB2312" w:cs="仿宋_GB2312"/>
          <w:spacing w:val="0"/>
          <w:sz w:val="32"/>
          <w:szCs w:val="32"/>
          <w:highlight w:val="none"/>
          <w:u w:val="single"/>
          <w:lang w:eastAsia="zh-CN"/>
        </w:rPr>
      </w:pPr>
      <w:r>
        <w:rPr>
          <w:rFonts w:hint="eastAsia" w:ascii="仿宋_GB2312" w:hAnsi="仿宋_GB2312" w:eastAsia="仿宋_GB2312" w:cs="仿宋_GB2312"/>
          <w:spacing w:val="0"/>
          <w:sz w:val="32"/>
          <w:szCs w:val="32"/>
          <w:highlight w:val="none"/>
          <w:lang w:eastAsia="zh-CN"/>
        </w:rPr>
        <w:t>甲  方：</w:t>
      </w:r>
      <w:r>
        <w:rPr>
          <w:rFonts w:hint="eastAsia" w:ascii="仿宋_GB2312" w:hAnsi="仿宋_GB2312" w:eastAsia="仿宋_GB2312" w:cs="仿宋_GB2312"/>
          <w:spacing w:val="0"/>
          <w:sz w:val="32"/>
          <w:szCs w:val="32"/>
          <w:highlight w:val="none"/>
          <w:u w:val="single"/>
          <w:lang w:eastAsia="zh-CN"/>
        </w:rPr>
        <w:t>烟台高新区人力资源和社会保障局</w:t>
      </w:r>
    </w:p>
    <w:p w14:paraId="3B3E8D6E">
      <w:pPr>
        <w:keepNext w:val="0"/>
        <w:keepLines w:val="0"/>
        <w:pageBreakBefore w:val="0"/>
        <w:widowControl/>
        <w:kinsoku/>
        <w:wordWrap/>
        <w:overflowPunct/>
        <w:topLinePunct w:val="0"/>
        <w:autoSpaceDE w:val="0"/>
        <w:autoSpaceDN w:val="0"/>
        <w:bidi w:val="0"/>
        <w:adjustRightInd w:val="0"/>
        <w:snapToGrid w:val="0"/>
        <w:spacing w:line="220" w:lineRule="auto"/>
        <w:ind w:left="0" w:leftChars="0" w:right="0" w:firstLine="1084" w:firstLineChars="339"/>
        <w:jc w:val="both"/>
        <w:textAlignment w:val="baseline"/>
        <w:rPr>
          <w:rFonts w:hint="eastAsia" w:ascii="仿宋_GB2312" w:hAnsi="仿宋_GB2312" w:eastAsia="仿宋_GB2312" w:cs="仿宋_GB2312"/>
          <w:spacing w:val="0"/>
          <w:sz w:val="32"/>
          <w:szCs w:val="32"/>
          <w:highlight w:val="none"/>
          <w:u w:val="single"/>
          <w:lang w:eastAsia="zh-CN"/>
        </w:rPr>
      </w:pPr>
    </w:p>
    <w:p w14:paraId="56DD8807">
      <w:pPr>
        <w:keepNext w:val="0"/>
        <w:keepLines w:val="0"/>
        <w:pageBreakBefore w:val="0"/>
        <w:widowControl/>
        <w:kinsoku/>
        <w:wordWrap/>
        <w:overflowPunct/>
        <w:topLinePunct w:val="0"/>
        <w:autoSpaceDE w:val="0"/>
        <w:autoSpaceDN w:val="0"/>
        <w:bidi w:val="0"/>
        <w:adjustRightInd w:val="0"/>
        <w:snapToGrid w:val="0"/>
        <w:spacing w:line="220" w:lineRule="auto"/>
        <w:ind w:left="0" w:leftChars="0" w:right="0" w:firstLine="1084" w:firstLineChars="339"/>
        <w:jc w:val="both"/>
        <w:textAlignment w:val="baseline"/>
        <w:rPr>
          <w:rFonts w:hint="default" w:ascii="仿宋_GB2312" w:hAnsi="仿宋_GB2312" w:eastAsia="仿宋_GB2312" w:cs="仿宋_GB2312"/>
          <w:spacing w:val="0"/>
          <w:sz w:val="32"/>
          <w:szCs w:val="32"/>
          <w:highlight w:val="none"/>
          <w:u w:val="single"/>
          <w:lang w:val="en-US" w:eastAsia="zh-CN"/>
        </w:rPr>
      </w:pPr>
      <w:r>
        <w:rPr>
          <w:rFonts w:hint="eastAsia" w:ascii="仿宋_GB2312" w:hAnsi="仿宋_GB2312" w:eastAsia="仿宋_GB2312" w:cs="仿宋_GB2312"/>
          <w:spacing w:val="0"/>
          <w:sz w:val="32"/>
          <w:szCs w:val="32"/>
          <w:highlight w:val="none"/>
          <w:lang w:eastAsia="zh-CN"/>
        </w:rPr>
        <w:t>乙  方：</w:t>
      </w:r>
      <w:r>
        <w:rPr>
          <w:rFonts w:hint="eastAsia" w:ascii="仿宋_GB2312" w:hAnsi="仿宋_GB2312" w:eastAsia="仿宋_GB2312" w:cs="仿宋_GB2312"/>
          <w:spacing w:val="0"/>
          <w:sz w:val="32"/>
          <w:szCs w:val="32"/>
          <w:highlight w:val="none"/>
          <w:u w:val="single"/>
          <w:lang w:eastAsia="zh-CN"/>
        </w:rPr>
        <w:t>烟台高新技术产业开发区财政局</w:t>
      </w:r>
      <w:r>
        <w:rPr>
          <w:rFonts w:hint="eastAsia" w:ascii="仿宋_GB2312" w:hAnsi="仿宋_GB2312" w:eastAsia="仿宋_GB2312" w:cs="仿宋_GB2312"/>
          <w:spacing w:val="0"/>
          <w:sz w:val="32"/>
          <w:szCs w:val="32"/>
          <w:highlight w:val="none"/>
          <w:u w:val="single"/>
          <w:lang w:val="en-US" w:eastAsia="zh-CN"/>
        </w:rPr>
        <w:t xml:space="preserve"> </w:t>
      </w:r>
    </w:p>
    <w:p w14:paraId="15668DE1">
      <w:pPr>
        <w:keepNext w:val="0"/>
        <w:keepLines w:val="0"/>
        <w:pageBreakBefore w:val="0"/>
        <w:widowControl/>
        <w:kinsoku/>
        <w:wordWrap/>
        <w:overflowPunct/>
        <w:topLinePunct w:val="0"/>
        <w:autoSpaceDE w:val="0"/>
        <w:autoSpaceDN w:val="0"/>
        <w:bidi w:val="0"/>
        <w:adjustRightInd w:val="0"/>
        <w:snapToGrid w:val="0"/>
        <w:spacing w:line="219" w:lineRule="auto"/>
        <w:ind w:left="0" w:leftChars="0" w:right="0" w:firstLine="1084" w:firstLineChars="339"/>
        <w:jc w:val="both"/>
        <w:textAlignment w:val="baseline"/>
        <w:rPr>
          <w:rFonts w:hint="eastAsia" w:ascii="仿宋_GB2312" w:hAnsi="仿宋_GB2312" w:eastAsia="仿宋_GB2312" w:cs="仿宋_GB2312"/>
          <w:spacing w:val="0"/>
          <w:sz w:val="32"/>
          <w:szCs w:val="32"/>
          <w:highlight w:val="none"/>
          <w:u w:val="single"/>
          <w:lang w:eastAsia="zh-CN"/>
        </w:rPr>
      </w:pPr>
    </w:p>
    <w:p w14:paraId="592881AE">
      <w:pPr>
        <w:keepNext w:val="0"/>
        <w:keepLines w:val="0"/>
        <w:pageBreakBefore w:val="0"/>
        <w:widowControl/>
        <w:kinsoku/>
        <w:wordWrap/>
        <w:overflowPunct/>
        <w:topLinePunct w:val="0"/>
        <w:autoSpaceDE w:val="0"/>
        <w:autoSpaceDN w:val="0"/>
        <w:bidi w:val="0"/>
        <w:adjustRightInd w:val="0"/>
        <w:snapToGrid w:val="0"/>
        <w:spacing w:line="219" w:lineRule="auto"/>
        <w:ind w:left="0" w:leftChars="0" w:right="0" w:firstLine="1084" w:firstLineChars="339"/>
        <w:jc w:val="both"/>
        <w:textAlignment w:val="baseline"/>
        <w:rPr>
          <w:rFonts w:hint="default" w:ascii="仿宋_GB2312" w:hAnsi="仿宋_GB2312" w:eastAsia="仿宋_GB2312" w:cs="仿宋_GB2312"/>
          <w:spacing w:val="0"/>
          <w:sz w:val="32"/>
          <w:szCs w:val="32"/>
          <w:highlight w:val="none"/>
          <w:lang w:val="en-US" w:eastAsia="zh-CN"/>
        </w:rPr>
      </w:pPr>
      <w:r>
        <w:rPr>
          <w:rFonts w:hint="eastAsia" w:ascii="仿宋_GB2312" w:hAnsi="仿宋_GB2312" w:eastAsia="仿宋_GB2312" w:cs="仿宋_GB2312"/>
          <w:spacing w:val="0"/>
          <w:sz w:val="32"/>
          <w:szCs w:val="32"/>
          <w:highlight w:val="none"/>
          <w:lang w:eastAsia="zh-CN"/>
        </w:rPr>
        <w:t>丙  方：</w:t>
      </w:r>
      <w:r>
        <w:rPr>
          <w:rFonts w:hint="eastAsia" w:ascii="仿宋_GB2312" w:hAnsi="仿宋_GB2312" w:eastAsia="仿宋_GB2312" w:cs="仿宋_GB2312"/>
          <w:spacing w:val="0"/>
          <w:sz w:val="32"/>
          <w:szCs w:val="32"/>
          <w:highlight w:val="none"/>
          <w:u w:val="single"/>
          <w:lang w:val="en-US" w:eastAsia="zh-CN"/>
        </w:rPr>
        <w:t xml:space="preserve">         **银行               </w:t>
      </w:r>
    </w:p>
    <w:p w14:paraId="6DB8FA1C">
      <w:pPr>
        <w:pStyle w:val="2"/>
        <w:keepNext w:val="0"/>
        <w:keepLines w:val="0"/>
        <w:pageBreakBefore w:val="0"/>
        <w:widowControl/>
        <w:kinsoku/>
        <w:wordWrap/>
        <w:overflowPunct/>
        <w:topLinePunct w:val="0"/>
        <w:autoSpaceDE w:val="0"/>
        <w:autoSpaceDN w:val="0"/>
        <w:bidi w:val="0"/>
        <w:adjustRightInd w:val="0"/>
        <w:snapToGrid w:val="0"/>
        <w:spacing w:line="300" w:lineRule="auto"/>
        <w:ind w:left="0" w:leftChars="0" w:right="0" w:firstLine="1084" w:firstLineChars="339"/>
        <w:jc w:val="both"/>
        <w:textAlignment w:val="baseline"/>
        <w:rPr>
          <w:rFonts w:hint="eastAsia" w:ascii="仿宋_GB2312" w:hAnsi="仿宋_GB2312" w:eastAsia="仿宋_GB2312" w:cs="仿宋_GB2312"/>
          <w:spacing w:val="0"/>
          <w:sz w:val="32"/>
          <w:szCs w:val="32"/>
          <w:highlight w:val="none"/>
          <w:lang w:eastAsia="zh-CN"/>
        </w:rPr>
      </w:pPr>
    </w:p>
    <w:p w14:paraId="5B65F137">
      <w:pPr>
        <w:pStyle w:val="2"/>
        <w:keepNext w:val="0"/>
        <w:keepLines w:val="0"/>
        <w:pageBreakBefore w:val="0"/>
        <w:widowControl/>
        <w:kinsoku/>
        <w:wordWrap/>
        <w:overflowPunct/>
        <w:topLinePunct w:val="0"/>
        <w:autoSpaceDE w:val="0"/>
        <w:autoSpaceDN w:val="0"/>
        <w:bidi w:val="0"/>
        <w:adjustRightInd w:val="0"/>
        <w:snapToGrid w:val="0"/>
        <w:spacing w:line="300" w:lineRule="auto"/>
        <w:ind w:left="0" w:leftChars="0" w:right="0"/>
        <w:jc w:val="both"/>
        <w:textAlignment w:val="baseline"/>
        <w:rPr>
          <w:rFonts w:hint="eastAsia" w:ascii="仿宋_GB2312" w:hAnsi="仿宋_GB2312" w:eastAsia="仿宋_GB2312" w:cs="仿宋_GB2312"/>
          <w:spacing w:val="0"/>
          <w:sz w:val="32"/>
          <w:szCs w:val="32"/>
          <w:lang w:eastAsia="zh-CN"/>
        </w:rPr>
      </w:pPr>
    </w:p>
    <w:p w14:paraId="28DE2EC1">
      <w:pPr>
        <w:pStyle w:val="2"/>
        <w:keepNext w:val="0"/>
        <w:keepLines w:val="0"/>
        <w:pageBreakBefore w:val="0"/>
        <w:widowControl/>
        <w:kinsoku/>
        <w:wordWrap/>
        <w:overflowPunct/>
        <w:topLinePunct w:val="0"/>
        <w:autoSpaceDE w:val="0"/>
        <w:autoSpaceDN w:val="0"/>
        <w:bidi w:val="0"/>
        <w:adjustRightInd w:val="0"/>
        <w:snapToGrid w:val="0"/>
        <w:spacing w:line="300" w:lineRule="auto"/>
        <w:ind w:left="0" w:leftChars="0" w:right="0"/>
        <w:jc w:val="both"/>
        <w:textAlignment w:val="baseline"/>
        <w:rPr>
          <w:rFonts w:hint="eastAsia" w:ascii="仿宋_GB2312" w:hAnsi="仿宋_GB2312" w:eastAsia="仿宋_GB2312" w:cs="仿宋_GB2312"/>
          <w:spacing w:val="0"/>
          <w:sz w:val="32"/>
          <w:szCs w:val="32"/>
          <w:lang w:eastAsia="zh-CN"/>
        </w:rPr>
      </w:pPr>
    </w:p>
    <w:p w14:paraId="54164A15">
      <w:pPr>
        <w:keepNext w:val="0"/>
        <w:keepLines w:val="0"/>
        <w:pageBreakBefore w:val="0"/>
        <w:widowControl/>
        <w:kinsoku/>
        <w:wordWrap/>
        <w:overflowPunct/>
        <w:topLinePunct w:val="0"/>
        <w:autoSpaceDE w:val="0"/>
        <w:autoSpaceDN w:val="0"/>
        <w:bidi w:val="0"/>
        <w:adjustRightInd w:val="0"/>
        <w:snapToGrid w:val="0"/>
        <w:spacing w:line="220" w:lineRule="auto"/>
        <w:ind w:left="0" w:leftChars="0" w:right="0"/>
        <w:jc w:val="both"/>
        <w:textAlignment w:val="baseline"/>
        <w:rPr>
          <w:rFonts w:hint="eastAsia" w:ascii="仿宋_GB2312" w:hAnsi="仿宋_GB2312" w:eastAsia="仿宋_GB2312" w:cs="仿宋_GB2312"/>
          <w:spacing w:val="0"/>
          <w:sz w:val="32"/>
          <w:szCs w:val="32"/>
          <w:lang w:eastAsia="zh-CN"/>
        </w:rPr>
        <w:sectPr>
          <w:headerReference r:id="rId3" w:type="first"/>
          <w:footerReference r:id="rId5" w:type="first"/>
          <w:footerReference r:id="rId4" w:type="default"/>
          <w:pgSz w:w="11907" w:h="16840"/>
          <w:pgMar w:top="1225" w:right="1531" w:bottom="1242" w:left="1531" w:header="492" w:footer="1077" w:gutter="0"/>
          <w:pgNumType w:fmt="numberInDash"/>
          <w:cols w:space="720" w:num="1"/>
          <w:rtlGutter w:val="0"/>
          <w:docGrid w:linePitch="0" w:charSpace="0"/>
        </w:sectPr>
      </w:pPr>
    </w:p>
    <w:p w14:paraId="3A2B45C4">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640" w:firstLineChars="200"/>
        <w:jc w:val="both"/>
        <w:textAlignment w:val="baseline"/>
        <w:outlineLvl w:val="0"/>
        <w:rPr>
          <w:rFonts w:hint="eastAsia" w:ascii="黑体" w:hAnsi="黑体" w:eastAsia="黑体" w:cs="黑体"/>
          <w:b w:val="0"/>
          <w:bCs w:val="0"/>
          <w:spacing w:val="0"/>
          <w:sz w:val="32"/>
          <w:szCs w:val="32"/>
          <w:lang w:eastAsia="zh-CN"/>
        </w:rPr>
      </w:pPr>
      <w:r>
        <w:rPr>
          <w:rFonts w:hint="eastAsia" w:ascii="黑体" w:hAnsi="黑体" w:eastAsia="黑体" w:cs="黑体"/>
          <w:b w:val="0"/>
          <w:bCs w:val="0"/>
          <w:spacing w:val="0"/>
          <w:sz w:val="32"/>
          <w:szCs w:val="32"/>
          <w:lang w:eastAsia="zh-CN"/>
        </w:rPr>
        <w:t>一、政策内容</w:t>
      </w:r>
    </w:p>
    <w:p w14:paraId="681A0E60">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640" w:firstLineChars="200"/>
        <w:jc w:val="both"/>
        <w:textAlignment w:val="baseline"/>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lang w:eastAsia="zh-CN"/>
        </w:rPr>
        <w:t>1.借款人范围及条件</w:t>
      </w:r>
    </w:p>
    <w:p w14:paraId="253FA5DB">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640" w:firstLineChars="200"/>
        <w:jc w:val="both"/>
        <w:textAlignment w:val="baseline"/>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lang w:eastAsia="zh-CN"/>
        </w:rPr>
        <w:t>（1）个人借款人范围及条件：</w:t>
      </w:r>
    </w:p>
    <w:p w14:paraId="0E167EC6">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640" w:firstLineChars="200"/>
        <w:jc w:val="both"/>
        <w:textAlignment w:val="baseline"/>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lang w:eastAsia="zh-CN"/>
        </w:rPr>
        <w:t>①法定劳动年龄内（年满16周岁且贷款期内未达到退休年龄） ，城镇登记失业人员、就业困难人员（含残疾人）、退役军人、刑满释放人员、毕业五年内高校毕业生（含大学生村官和留学回国学生）、化解过剩产能企业职工和失业人员、返乡创业农民工、网络商户、脱贫人口、农村自主创业农民。</w:t>
      </w:r>
    </w:p>
    <w:p w14:paraId="64BE15DD">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640" w:firstLineChars="200"/>
        <w:jc w:val="both"/>
        <w:textAlignment w:val="baseline"/>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lang w:eastAsia="zh-CN"/>
        </w:rPr>
        <w:t>②除助学贷款、脱贫人口小额信贷、住房贷款、购车贷款、</w:t>
      </w:r>
      <w:r>
        <w:rPr>
          <w:rFonts w:hint="eastAsia" w:ascii="仿宋_GB2312" w:hAnsi="仿宋_GB2312" w:eastAsia="仿宋_GB2312" w:cs="仿宋_GB2312"/>
          <w:spacing w:val="0"/>
          <w:sz w:val="32"/>
          <w:szCs w:val="32"/>
          <w:lang w:val="en-US" w:eastAsia="zh-CN"/>
        </w:rPr>
        <w:t>5</w:t>
      </w:r>
      <w:r>
        <w:rPr>
          <w:rFonts w:hint="eastAsia" w:ascii="仿宋_GB2312" w:hAnsi="仿宋_GB2312" w:eastAsia="仿宋_GB2312" w:cs="仿宋_GB2312"/>
          <w:spacing w:val="0"/>
          <w:sz w:val="32"/>
          <w:szCs w:val="32"/>
          <w:lang w:eastAsia="zh-CN"/>
        </w:rPr>
        <w:t>万元以下小额消费贷款（含信用卡消费）以外，申请人提交创业担保贷款申请时，本人及其配偶应没有其他贷款。</w:t>
      </w:r>
    </w:p>
    <w:p w14:paraId="63BBD732">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640" w:firstLineChars="200"/>
        <w:jc w:val="both"/>
        <w:textAlignment w:val="baseline"/>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lang w:eastAsia="zh-CN"/>
        </w:rPr>
        <w:t>（2）企业借款人范围及条件：属于现行中小企业划型标准规定的小型、微型企业；小微企业在申请创业担保贷款前1年内新招用符合创业担保贷款申请条件的人数达到企业现有在职职工人数10%（超过100人的企业达到5%），并与其签订1年以上劳动合同；无拖欠职工工资、欠缴社会保险费等违法违规信用记录。</w:t>
      </w:r>
    </w:p>
    <w:p w14:paraId="742994D4">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640" w:firstLineChars="200"/>
        <w:jc w:val="both"/>
        <w:textAlignment w:val="baseline"/>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lang w:eastAsia="zh-CN"/>
        </w:rPr>
        <w:t>2.创业担保贷款用途、额度、期限和利率</w:t>
      </w:r>
    </w:p>
    <w:p w14:paraId="436063BA">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640" w:firstLineChars="200"/>
        <w:jc w:val="both"/>
        <w:textAlignment w:val="baseline"/>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lang w:eastAsia="zh-CN"/>
        </w:rPr>
        <w:t>创业担保贷款应当用于借款人创业的开办经费或经营所需资金，不得转借他人使用，不得用于购买股票、期货等有价证券和从事股本权益性投资，不得直接或间接（通过关联企业和个人）流向房地产市场、“两司一行”（担保公司、小贷公司、典当行）、股票或期货市场、网贷公司或私募基金、理财或基金、金融衍生产品、彩票、贵金属交易等，不得用于违反国家有关法律、法规和政策的用途。</w:t>
      </w:r>
    </w:p>
    <w:p w14:paraId="7A96D3B0">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640" w:firstLineChars="200"/>
        <w:jc w:val="both"/>
        <w:textAlignment w:val="baseline"/>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lang w:eastAsia="zh-CN"/>
        </w:rPr>
        <w:t>（1）个人创业担保贷款：额度不超过</w:t>
      </w:r>
      <w:r>
        <w:rPr>
          <w:rFonts w:hint="eastAsia" w:ascii="仿宋_GB2312" w:hAnsi="仿宋_GB2312" w:eastAsia="仿宋_GB2312" w:cs="仿宋_GB2312"/>
          <w:spacing w:val="0"/>
          <w:sz w:val="32"/>
          <w:szCs w:val="32"/>
          <w:lang w:val="en-US" w:eastAsia="zh-CN"/>
        </w:rPr>
        <w:t>30</w:t>
      </w:r>
      <w:r>
        <w:rPr>
          <w:rFonts w:hint="eastAsia" w:ascii="仿宋_GB2312" w:hAnsi="仿宋_GB2312" w:eastAsia="仿宋_GB2312" w:cs="仿宋_GB2312"/>
          <w:spacing w:val="0"/>
          <w:sz w:val="32"/>
          <w:szCs w:val="32"/>
          <w:lang w:eastAsia="zh-CN"/>
        </w:rPr>
        <w:t>万元，贷款期限不超过</w:t>
      </w:r>
      <w:r>
        <w:rPr>
          <w:rFonts w:hint="eastAsia" w:ascii="仿宋_GB2312" w:hAnsi="仿宋_GB2312" w:eastAsia="仿宋_GB2312" w:cs="仿宋_GB2312"/>
          <w:spacing w:val="0"/>
          <w:sz w:val="32"/>
          <w:szCs w:val="32"/>
          <w:lang w:val="en-US" w:eastAsia="zh-CN"/>
        </w:rPr>
        <w:t>3</w:t>
      </w:r>
      <w:r>
        <w:rPr>
          <w:rFonts w:hint="eastAsia" w:ascii="仿宋_GB2312" w:hAnsi="仿宋_GB2312" w:eastAsia="仿宋_GB2312" w:cs="仿宋_GB2312"/>
          <w:spacing w:val="0"/>
          <w:sz w:val="32"/>
          <w:szCs w:val="32"/>
          <w:lang w:eastAsia="zh-CN"/>
        </w:rPr>
        <w:t>年，累计次数不超过</w:t>
      </w:r>
      <w:r>
        <w:rPr>
          <w:rFonts w:hint="eastAsia" w:ascii="仿宋_GB2312" w:hAnsi="仿宋_GB2312" w:eastAsia="仿宋_GB2312" w:cs="仿宋_GB2312"/>
          <w:spacing w:val="0"/>
          <w:sz w:val="32"/>
          <w:szCs w:val="32"/>
          <w:lang w:val="en-US" w:eastAsia="zh-CN"/>
        </w:rPr>
        <w:t>3</w:t>
      </w:r>
      <w:r>
        <w:rPr>
          <w:rFonts w:hint="eastAsia" w:ascii="仿宋_GB2312" w:hAnsi="仿宋_GB2312" w:eastAsia="仿宋_GB2312" w:cs="仿宋_GB2312"/>
          <w:spacing w:val="0"/>
          <w:sz w:val="32"/>
          <w:szCs w:val="32"/>
          <w:lang w:eastAsia="zh-CN"/>
        </w:rPr>
        <w:t>次。对符合个人创业担保贷款条件的借款人合伙创业的，按照每个创办企业借款人最多不超过（含）</w:t>
      </w:r>
      <w:r>
        <w:rPr>
          <w:rFonts w:hint="eastAsia" w:ascii="仿宋_GB2312" w:hAnsi="仿宋_GB2312" w:eastAsia="仿宋_GB2312" w:cs="仿宋_GB2312"/>
          <w:spacing w:val="0"/>
          <w:sz w:val="32"/>
          <w:szCs w:val="32"/>
          <w:lang w:val="en-US" w:eastAsia="zh-CN"/>
        </w:rPr>
        <w:t>3</w:t>
      </w:r>
      <w:r>
        <w:rPr>
          <w:rFonts w:hint="eastAsia" w:ascii="仿宋_GB2312" w:hAnsi="仿宋_GB2312" w:eastAsia="仿宋_GB2312" w:cs="仿宋_GB2312"/>
          <w:spacing w:val="0"/>
          <w:sz w:val="32"/>
          <w:szCs w:val="32"/>
          <w:lang w:eastAsia="zh-CN"/>
        </w:rPr>
        <w:t>名合伙人，最高不超过符合条件的个人创业担保贷款额度上限之和的110%。创业担保贷款利率由丙方根据借款人的经营状况、信用情况等与借款人协商确定，贷款利率上限为LPR+50BPs，其中，LPR为</w:t>
      </w:r>
      <w:r>
        <w:rPr>
          <w:rFonts w:hint="eastAsia" w:ascii="仿宋_GB2312" w:hAnsi="仿宋_GB2312" w:eastAsia="仿宋_GB2312" w:cs="仿宋_GB2312"/>
          <w:spacing w:val="0"/>
          <w:sz w:val="32"/>
          <w:szCs w:val="32"/>
          <w:lang w:val="en-US" w:eastAsia="zh-CN"/>
        </w:rPr>
        <w:t>1</w:t>
      </w:r>
      <w:r>
        <w:rPr>
          <w:rFonts w:hint="eastAsia" w:ascii="仿宋_GB2312" w:hAnsi="仿宋_GB2312" w:eastAsia="仿宋_GB2312" w:cs="仿宋_GB2312"/>
          <w:spacing w:val="0"/>
          <w:sz w:val="32"/>
          <w:szCs w:val="32"/>
          <w:lang w:eastAsia="zh-CN"/>
        </w:rPr>
        <w:t>年期贷款市场报价利率。</w:t>
      </w:r>
    </w:p>
    <w:p w14:paraId="08A9FD9C">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640" w:firstLineChars="200"/>
        <w:jc w:val="both"/>
        <w:textAlignment w:val="baseline"/>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lang w:eastAsia="zh-CN"/>
        </w:rPr>
        <w:t>（2）小微企业创业担保贷款：最高不超过</w:t>
      </w:r>
      <w:r>
        <w:rPr>
          <w:rFonts w:hint="eastAsia" w:ascii="仿宋_GB2312" w:hAnsi="仿宋_GB2312" w:eastAsia="仿宋_GB2312" w:cs="仿宋_GB2312"/>
          <w:spacing w:val="0"/>
          <w:sz w:val="32"/>
          <w:szCs w:val="32"/>
          <w:lang w:val="en-US" w:eastAsia="zh-CN"/>
        </w:rPr>
        <w:t>400</w:t>
      </w:r>
      <w:r>
        <w:rPr>
          <w:rFonts w:hint="eastAsia" w:ascii="仿宋_GB2312" w:hAnsi="仿宋_GB2312" w:eastAsia="仿宋_GB2312" w:cs="仿宋_GB2312"/>
          <w:spacing w:val="0"/>
          <w:sz w:val="32"/>
          <w:szCs w:val="32"/>
          <w:lang w:eastAsia="zh-CN"/>
        </w:rPr>
        <w:t>万元，贷款期限最长不超过</w:t>
      </w:r>
      <w:r>
        <w:rPr>
          <w:rFonts w:hint="eastAsia" w:ascii="仿宋_GB2312" w:hAnsi="仿宋_GB2312" w:eastAsia="仿宋_GB2312" w:cs="仿宋_GB2312"/>
          <w:spacing w:val="0"/>
          <w:sz w:val="32"/>
          <w:szCs w:val="32"/>
          <w:lang w:val="en-US" w:eastAsia="zh-CN"/>
        </w:rPr>
        <w:t>2</w:t>
      </w:r>
      <w:r>
        <w:rPr>
          <w:rFonts w:hint="eastAsia" w:ascii="仿宋_GB2312" w:hAnsi="仿宋_GB2312" w:eastAsia="仿宋_GB2312" w:cs="仿宋_GB2312"/>
          <w:spacing w:val="0"/>
          <w:sz w:val="32"/>
          <w:szCs w:val="32"/>
          <w:lang w:eastAsia="zh-CN"/>
        </w:rPr>
        <w:t>年，累计次数不超过</w:t>
      </w:r>
      <w:r>
        <w:rPr>
          <w:rFonts w:hint="eastAsia" w:ascii="仿宋_GB2312" w:hAnsi="仿宋_GB2312" w:eastAsia="仿宋_GB2312" w:cs="仿宋_GB2312"/>
          <w:spacing w:val="0"/>
          <w:sz w:val="32"/>
          <w:szCs w:val="32"/>
          <w:lang w:val="en-US" w:eastAsia="zh-CN"/>
        </w:rPr>
        <w:t>3</w:t>
      </w:r>
      <w:r>
        <w:rPr>
          <w:rFonts w:hint="eastAsia" w:ascii="仿宋_GB2312" w:hAnsi="仿宋_GB2312" w:eastAsia="仿宋_GB2312" w:cs="仿宋_GB2312"/>
          <w:spacing w:val="0"/>
          <w:sz w:val="32"/>
          <w:szCs w:val="32"/>
          <w:lang w:eastAsia="zh-CN"/>
        </w:rPr>
        <w:t>次。创业担保贷款利率由丙方根据借款企业的经营状况、信用情况等与借款企业协商确定，贷款利率上限为LPR+50BPs，其中，LPR为</w:t>
      </w:r>
      <w:r>
        <w:rPr>
          <w:rFonts w:hint="eastAsia" w:ascii="仿宋_GB2312" w:hAnsi="仿宋_GB2312" w:eastAsia="仿宋_GB2312" w:cs="仿宋_GB2312"/>
          <w:spacing w:val="0"/>
          <w:sz w:val="32"/>
          <w:szCs w:val="32"/>
          <w:lang w:val="en-US" w:eastAsia="zh-CN"/>
        </w:rPr>
        <w:t>1</w:t>
      </w:r>
      <w:r>
        <w:rPr>
          <w:rFonts w:hint="eastAsia" w:ascii="仿宋_GB2312" w:hAnsi="仿宋_GB2312" w:eastAsia="仿宋_GB2312" w:cs="仿宋_GB2312"/>
          <w:spacing w:val="0"/>
          <w:sz w:val="32"/>
          <w:szCs w:val="32"/>
          <w:lang w:eastAsia="zh-CN"/>
        </w:rPr>
        <w:t>年期贷款市场报价利率。</w:t>
      </w:r>
    </w:p>
    <w:p w14:paraId="3711421C">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640" w:firstLineChars="200"/>
        <w:jc w:val="both"/>
        <w:textAlignment w:val="baseline"/>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lang w:eastAsia="zh-CN"/>
        </w:rPr>
        <w:t>3.反担保</w:t>
      </w:r>
    </w:p>
    <w:p w14:paraId="2E89FA04">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640" w:firstLineChars="200"/>
        <w:jc w:val="both"/>
        <w:textAlignment w:val="baseline"/>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lang w:eastAsia="zh-CN"/>
        </w:rPr>
        <w:t>符合以下条件之一的创业担保贷款，原则上取消反担保：</w:t>
      </w:r>
    </w:p>
    <w:p w14:paraId="4A02670B">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640" w:firstLineChars="200"/>
        <w:jc w:val="both"/>
        <w:textAlignment w:val="baseline"/>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lang w:eastAsia="zh-CN"/>
        </w:rPr>
        <w:t>（1）个人申请的10万元以下的创业担保贷款；</w:t>
      </w:r>
    </w:p>
    <w:p w14:paraId="0BFA2144">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640" w:firstLineChars="200"/>
        <w:jc w:val="both"/>
        <w:textAlignment w:val="baseline"/>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lang w:eastAsia="zh-CN"/>
        </w:rPr>
        <w:t>（2）高校毕业生等青年群体申请的20万元及以下的创业担保贷款，省级及以上创业孵化示范基地或信用社区（乡村）推荐的优质大学生创业项目；</w:t>
      </w:r>
    </w:p>
    <w:p w14:paraId="7A20AC37">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640" w:firstLineChars="200"/>
        <w:jc w:val="both"/>
        <w:textAlignment w:val="baseline"/>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lang w:eastAsia="zh-CN"/>
        </w:rPr>
        <w:t>（3）全国创业孵化示范基地或信用社区（乡村）推荐的创业项目；</w:t>
      </w:r>
    </w:p>
    <w:p w14:paraId="18C720B6">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640" w:firstLineChars="200"/>
        <w:jc w:val="both"/>
        <w:textAlignment w:val="baseline"/>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lang w:eastAsia="zh-CN"/>
        </w:rPr>
        <w:t>（4）获得市（设区市）级以上荣誉称号的创业人员、创业项目、创业企业申请的创业担保贷款；</w:t>
      </w:r>
    </w:p>
    <w:p w14:paraId="64B5ED10">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640" w:firstLineChars="200"/>
        <w:jc w:val="both"/>
        <w:textAlignment w:val="baseline"/>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lang w:eastAsia="zh-CN"/>
        </w:rPr>
        <w:t>（5）经金融机构评估认定、符合信用贷款发放条件的创业者个人或小微企业申请的创业担保贷款；</w:t>
      </w:r>
    </w:p>
    <w:p w14:paraId="73DE79CB">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640" w:firstLineChars="200"/>
        <w:jc w:val="both"/>
        <w:textAlignment w:val="baseline"/>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lang w:eastAsia="zh-CN"/>
        </w:rPr>
        <w:t xml:space="preserve">（6）经营稳定守信的二次创业者等特定群体申请的创业担保贷款。 </w:t>
      </w:r>
    </w:p>
    <w:p w14:paraId="47261F4B">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640" w:firstLineChars="200"/>
        <w:jc w:val="both"/>
        <w:textAlignment w:val="baseline"/>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lang w:eastAsia="zh-CN"/>
        </w:rPr>
        <w:t>4.财政贴息</w:t>
      </w:r>
    </w:p>
    <w:p w14:paraId="0B3FA0FD">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640" w:firstLineChars="200"/>
        <w:jc w:val="both"/>
        <w:textAlignment w:val="baseline"/>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lang w:eastAsia="zh-CN"/>
        </w:rPr>
        <w:t>创业担保贷款实行按季贴息。对符合条件的创业担保贷款，财政部门给予贷款实际利率50%的财政贴息。对展期和逾期部分的创业担保贷款，财政部门原则上不予贴息，国务院另有规定的除外。</w:t>
      </w:r>
    </w:p>
    <w:p w14:paraId="3426B280">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640" w:firstLineChars="200"/>
        <w:jc w:val="both"/>
        <w:textAlignment w:val="baseline"/>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lang w:eastAsia="zh-CN"/>
        </w:rPr>
        <w:t>借款人在贷款期间自出现以下情况之日起，不予贴息：</w:t>
      </w:r>
    </w:p>
    <w:p w14:paraId="28368BE0">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640" w:firstLineChars="200"/>
        <w:jc w:val="both"/>
        <w:textAlignment w:val="baseline"/>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lang w:val="en-US" w:eastAsia="zh-CN"/>
        </w:rPr>
        <w:t>1</w:t>
      </w:r>
      <w:r>
        <w:rPr>
          <w:rFonts w:hint="eastAsia" w:ascii="仿宋_GB2312" w:hAnsi="仿宋_GB2312" w:eastAsia="仿宋_GB2312" w:cs="仿宋_GB2312"/>
          <w:spacing w:val="0"/>
          <w:sz w:val="32"/>
          <w:szCs w:val="32"/>
          <w:lang w:eastAsia="zh-CN"/>
        </w:rPr>
        <w:t>）借款人在非本人创办的其他单位就业；</w:t>
      </w:r>
    </w:p>
    <w:p w14:paraId="0C7B22CB">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640" w:firstLineChars="200"/>
        <w:jc w:val="both"/>
        <w:textAlignment w:val="baseline"/>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lang w:val="en-US" w:eastAsia="zh-CN"/>
        </w:rPr>
        <w:t>2</w:t>
      </w:r>
      <w:r>
        <w:rPr>
          <w:rFonts w:hint="eastAsia" w:ascii="仿宋_GB2312" w:hAnsi="仿宋_GB2312" w:eastAsia="仿宋_GB2312" w:cs="仿宋_GB2312"/>
          <w:spacing w:val="0"/>
          <w:sz w:val="32"/>
          <w:szCs w:val="32"/>
          <w:lang w:eastAsia="zh-CN"/>
        </w:rPr>
        <w:t>）借款人办理失业或退休手续、享受失业或退休待遇；</w:t>
      </w:r>
    </w:p>
    <w:p w14:paraId="008E2919">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640" w:firstLineChars="200"/>
        <w:jc w:val="both"/>
        <w:textAlignment w:val="baseline"/>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lang w:val="en-US" w:eastAsia="zh-CN"/>
        </w:rPr>
        <w:t>3</w:t>
      </w:r>
      <w:r>
        <w:rPr>
          <w:rFonts w:hint="eastAsia" w:ascii="仿宋_GB2312" w:hAnsi="仿宋_GB2312" w:eastAsia="仿宋_GB2312" w:cs="仿宋_GB2312"/>
          <w:spacing w:val="0"/>
          <w:sz w:val="32"/>
          <w:szCs w:val="32"/>
          <w:lang w:eastAsia="zh-CN"/>
        </w:rPr>
        <w:t>）借款人死亡；</w:t>
      </w:r>
    </w:p>
    <w:p w14:paraId="48A58A7F">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640" w:firstLineChars="200"/>
        <w:jc w:val="both"/>
        <w:textAlignment w:val="baseline"/>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lang w:val="en-US" w:eastAsia="zh-CN"/>
        </w:rPr>
        <w:t>4</w:t>
      </w:r>
      <w:r>
        <w:rPr>
          <w:rFonts w:hint="eastAsia" w:ascii="仿宋_GB2312" w:hAnsi="仿宋_GB2312" w:eastAsia="仿宋_GB2312" w:cs="仿宋_GB2312"/>
          <w:spacing w:val="0"/>
          <w:sz w:val="32"/>
          <w:szCs w:val="32"/>
          <w:lang w:eastAsia="zh-CN"/>
        </w:rPr>
        <w:t>）借款人未按照本办法规定用途使用贷款资金；</w:t>
      </w:r>
    </w:p>
    <w:p w14:paraId="2D8DAC63">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640" w:firstLineChars="200"/>
        <w:jc w:val="both"/>
        <w:textAlignment w:val="baseline"/>
        <w:rPr>
          <w:rFonts w:hint="eastAsia" w:ascii="仿宋_GB2312" w:hAnsi="仿宋_GB2312" w:eastAsia="仿宋_GB2312" w:cs="仿宋_GB2312"/>
          <w:spacing w:val="0"/>
          <w:sz w:val="32"/>
          <w:szCs w:val="32"/>
          <w:highlight w:val="none"/>
          <w:lang w:eastAsia="zh-CN"/>
        </w:rPr>
      </w:pP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lang w:val="en-US" w:eastAsia="zh-CN"/>
        </w:rPr>
        <w:t>5</w:t>
      </w:r>
      <w:r>
        <w:rPr>
          <w:rFonts w:hint="eastAsia" w:ascii="仿宋_GB2312" w:hAnsi="仿宋_GB2312" w:eastAsia="仿宋_GB2312" w:cs="仿宋_GB2312"/>
          <w:spacing w:val="0"/>
          <w:sz w:val="32"/>
          <w:szCs w:val="32"/>
          <w:lang w:eastAsia="zh-CN"/>
        </w:rPr>
        <w:t>）借款人拒不配合有关部门监督检查、贴息资金审核、贷后管理；</w:t>
      </w:r>
    </w:p>
    <w:p w14:paraId="4CA90BAA">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640" w:firstLineChars="200"/>
        <w:jc w:val="both"/>
        <w:textAlignment w:val="baseline"/>
        <w:rPr>
          <w:rFonts w:hint="eastAsia" w:ascii="仿宋_GB2312" w:hAnsi="仿宋_GB2312" w:eastAsia="仿宋_GB2312" w:cs="仿宋_GB2312"/>
          <w:spacing w:val="0"/>
          <w:sz w:val="32"/>
          <w:szCs w:val="32"/>
          <w:highlight w:val="none"/>
          <w:lang w:eastAsia="zh-CN"/>
        </w:rPr>
      </w:pPr>
      <w:r>
        <w:rPr>
          <w:rFonts w:hint="eastAsia" w:ascii="仿宋_GB2312" w:hAnsi="仿宋_GB2312" w:eastAsia="仿宋_GB2312" w:cs="仿宋_GB2312"/>
          <w:spacing w:val="0"/>
          <w:sz w:val="32"/>
          <w:szCs w:val="32"/>
          <w:highlight w:val="none"/>
          <w:lang w:eastAsia="zh-CN"/>
        </w:rPr>
        <w:t>（</w:t>
      </w:r>
      <w:r>
        <w:rPr>
          <w:rFonts w:hint="eastAsia" w:ascii="仿宋_GB2312" w:hAnsi="仿宋_GB2312" w:eastAsia="仿宋_GB2312" w:cs="仿宋_GB2312"/>
          <w:spacing w:val="0"/>
          <w:sz w:val="32"/>
          <w:szCs w:val="32"/>
          <w:highlight w:val="none"/>
          <w:lang w:val="en-US" w:eastAsia="zh-CN"/>
        </w:rPr>
        <w:t>6</w:t>
      </w:r>
      <w:r>
        <w:rPr>
          <w:rFonts w:hint="eastAsia" w:ascii="仿宋_GB2312" w:hAnsi="仿宋_GB2312" w:eastAsia="仿宋_GB2312" w:cs="仿宋_GB2312"/>
          <w:spacing w:val="0"/>
          <w:sz w:val="32"/>
          <w:szCs w:val="32"/>
          <w:highlight w:val="none"/>
          <w:lang w:eastAsia="zh-CN"/>
        </w:rPr>
        <w:t xml:space="preserve">）借款人存在违反《山东省创业担保贷款实施办法》规定的其他情形。 </w:t>
      </w:r>
    </w:p>
    <w:p w14:paraId="37A6A793">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640" w:firstLineChars="200"/>
        <w:jc w:val="both"/>
        <w:textAlignment w:val="baseline"/>
        <w:rPr>
          <w:rFonts w:hint="eastAsia" w:ascii="仿宋_GB2312" w:hAnsi="仿宋_GB2312" w:eastAsia="仿宋_GB2312" w:cs="仿宋_GB2312"/>
          <w:spacing w:val="0"/>
          <w:sz w:val="32"/>
          <w:szCs w:val="32"/>
          <w:highlight w:val="none"/>
          <w:lang w:eastAsia="zh-CN"/>
        </w:rPr>
      </w:pPr>
      <w:r>
        <w:rPr>
          <w:rFonts w:hint="eastAsia" w:ascii="仿宋_GB2312" w:hAnsi="仿宋_GB2312" w:eastAsia="仿宋_GB2312" w:cs="仿宋_GB2312"/>
          <w:spacing w:val="0"/>
          <w:sz w:val="32"/>
          <w:szCs w:val="32"/>
          <w:highlight w:val="none"/>
          <w:lang w:eastAsia="zh-CN"/>
        </w:rPr>
        <w:t>5.创业担保贷款回收</w:t>
      </w:r>
    </w:p>
    <w:p w14:paraId="4C722DEE">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640" w:firstLineChars="200"/>
        <w:jc w:val="both"/>
        <w:textAlignment w:val="baseline"/>
        <w:rPr>
          <w:rFonts w:hint="eastAsia" w:ascii="仿宋_GB2312" w:hAnsi="仿宋_GB2312" w:eastAsia="仿宋_GB2312" w:cs="仿宋_GB2312"/>
          <w:spacing w:val="0"/>
          <w:sz w:val="32"/>
          <w:szCs w:val="32"/>
          <w:highlight w:val="none"/>
          <w:lang w:eastAsia="zh-CN"/>
        </w:rPr>
      </w:pPr>
      <w:r>
        <w:rPr>
          <w:rFonts w:hint="eastAsia" w:ascii="仿宋_GB2312" w:hAnsi="仿宋_GB2312" w:eastAsia="仿宋_GB2312" w:cs="仿宋_GB2312"/>
          <w:spacing w:val="0"/>
          <w:sz w:val="32"/>
          <w:szCs w:val="32"/>
          <w:highlight w:val="none"/>
          <w:lang w:eastAsia="zh-CN"/>
        </w:rPr>
        <w:t>丙方负责到期创业担保贷款的回收工作。贷款到期前1个月，应提前通知借款人按时履约还贷。应当建立贷款逾期监测预警机制，对逾期未还清的创业担保贷款，丙方先行清偿，并向债务人依法追偿。对逾期超过</w:t>
      </w:r>
      <w:r>
        <w:rPr>
          <w:rFonts w:hint="eastAsia" w:ascii="仿宋_GB2312" w:hAnsi="仿宋_GB2312" w:eastAsia="仿宋_GB2312" w:cs="仿宋_GB2312"/>
          <w:spacing w:val="0"/>
          <w:sz w:val="32"/>
          <w:szCs w:val="32"/>
          <w:highlight w:val="none"/>
          <w:lang w:val="en-US" w:eastAsia="zh-CN"/>
        </w:rPr>
        <w:t>90</w:t>
      </w:r>
      <w:r>
        <w:rPr>
          <w:rFonts w:hint="eastAsia" w:ascii="仿宋_GB2312" w:hAnsi="仿宋_GB2312" w:eastAsia="仿宋_GB2312" w:cs="仿宋_GB2312"/>
          <w:spacing w:val="0"/>
          <w:sz w:val="32"/>
          <w:szCs w:val="32"/>
          <w:highlight w:val="none"/>
          <w:lang w:eastAsia="zh-CN"/>
        </w:rPr>
        <w:t>天，经努力、追偿诉讼和执行程序等仍未能收回的贷款，须将借款人纳入不良贷款征信。单笔业务发生风险时，担保基金按照该笔业务尚未结清的贷款本金的</w:t>
      </w:r>
      <w:r>
        <w:rPr>
          <w:rFonts w:hint="eastAsia" w:ascii="仿宋_GB2312" w:hAnsi="仿宋_GB2312" w:eastAsia="仿宋_GB2312" w:cs="仿宋_GB2312"/>
          <w:spacing w:val="0"/>
          <w:sz w:val="32"/>
          <w:szCs w:val="32"/>
          <w:highlight w:val="none"/>
          <w:lang w:val="en-US" w:eastAsia="zh-CN"/>
        </w:rPr>
        <w:t>20</w:t>
      </w:r>
      <w:r>
        <w:rPr>
          <w:rFonts w:hint="eastAsia" w:ascii="仿宋_GB2312" w:hAnsi="仿宋_GB2312" w:eastAsia="仿宋_GB2312" w:cs="仿宋_GB2312"/>
          <w:spacing w:val="0"/>
          <w:sz w:val="32"/>
          <w:szCs w:val="32"/>
          <w:highlight w:val="none"/>
          <w:lang w:eastAsia="zh-CN"/>
        </w:rPr>
        <w:t>%进行代偿（如经追偿后回收的贷款，应按追回贷款金额的</w:t>
      </w:r>
      <w:r>
        <w:rPr>
          <w:rFonts w:hint="eastAsia" w:ascii="仿宋_GB2312" w:hAnsi="仿宋_GB2312" w:eastAsia="仿宋_GB2312" w:cs="仿宋_GB2312"/>
          <w:spacing w:val="0"/>
          <w:sz w:val="32"/>
          <w:szCs w:val="32"/>
          <w:highlight w:val="none"/>
          <w:lang w:val="en-US" w:eastAsia="zh-CN"/>
        </w:rPr>
        <w:t>2</w:t>
      </w:r>
      <w:r>
        <w:rPr>
          <w:rFonts w:hint="eastAsia" w:ascii="仿宋_GB2312" w:hAnsi="仿宋_GB2312" w:eastAsia="仿宋_GB2312" w:cs="仿宋_GB2312"/>
          <w:spacing w:val="0"/>
          <w:sz w:val="32"/>
          <w:szCs w:val="32"/>
          <w:highlight w:val="none"/>
          <w:lang w:eastAsia="zh-CN"/>
        </w:rPr>
        <w:t>0%及时返还给担保基金所在账户），丙方代偿剩余的</w:t>
      </w:r>
      <w:r>
        <w:rPr>
          <w:rFonts w:hint="eastAsia" w:ascii="仿宋_GB2312" w:hAnsi="仿宋_GB2312" w:eastAsia="仿宋_GB2312" w:cs="仿宋_GB2312"/>
          <w:spacing w:val="0"/>
          <w:sz w:val="32"/>
          <w:szCs w:val="32"/>
          <w:highlight w:val="none"/>
          <w:lang w:val="en-US" w:eastAsia="zh-CN"/>
        </w:rPr>
        <w:t>80%</w:t>
      </w:r>
      <w:r>
        <w:rPr>
          <w:rFonts w:hint="eastAsia" w:ascii="仿宋_GB2312" w:hAnsi="仿宋_GB2312" w:eastAsia="仿宋_GB2312" w:cs="仿宋_GB2312"/>
          <w:spacing w:val="0"/>
          <w:sz w:val="32"/>
          <w:szCs w:val="32"/>
          <w:highlight w:val="none"/>
          <w:lang w:eastAsia="zh-CN"/>
        </w:rPr>
        <w:t>。当担保基金对单个经办金融机构的贷款担保代偿率达到5%时，应当暂停发放新的创业担保贷款。</w:t>
      </w:r>
    </w:p>
    <w:p w14:paraId="45E44BE0">
      <w:pPr>
        <w:keepNext w:val="0"/>
        <w:keepLines w:val="0"/>
        <w:pageBreakBefore w:val="0"/>
        <w:widowControl/>
        <w:numPr>
          <w:ilvl w:val="0"/>
          <w:numId w:val="0"/>
        </w:numPr>
        <w:kinsoku/>
        <w:wordWrap/>
        <w:overflowPunct/>
        <w:topLinePunct w:val="0"/>
        <w:autoSpaceDE w:val="0"/>
        <w:autoSpaceDN w:val="0"/>
        <w:bidi w:val="0"/>
        <w:adjustRightInd w:val="0"/>
        <w:snapToGrid w:val="0"/>
        <w:spacing w:line="540" w:lineRule="exact"/>
        <w:ind w:left="0" w:leftChars="0" w:right="0" w:rightChars="0" w:firstLine="640" w:firstLineChars="200"/>
        <w:jc w:val="both"/>
        <w:textAlignment w:val="baseline"/>
        <w:rPr>
          <w:rFonts w:hint="eastAsia" w:ascii="仿宋_GB2312" w:hAnsi="仿宋_GB2312" w:eastAsia="仿宋_GB2312" w:cs="仿宋_GB2312"/>
          <w:spacing w:val="0"/>
          <w:sz w:val="32"/>
          <w:szCs w:val="32"/>
          <w:highlight w:val="none"/>
          <w:lang w:eastAsia="zh-CN"/>
        </w:rPr>
      </w:pPr>
      <w:r>
        <w:rPr>
          <w:rFonts w:hint="eastAsia" w:ascii="仿宋_GB2312" w:hAnsi="仿宋_GB2312" w:eastAsia="仿宋_GB2312" w:cs="仿宋_GB2312"/>
          <w:spacing w:val="0"/>
          <w:sz w:val="32"/>
          <w:szCs w:val="32"/>
          <w:highlight w:val="none"/>
          <w:lang w:val="en-US" w:eastAsia="zh-CN"/>
        </w:rPr>
        <w:t>6.</w:t>
      </w:r>
      <w:r>
        <w:rPr>
          <w:rFonts w:hint="eastAsia" w:ascii="仿宋_GB2312" w:hAnsi="仿宋_GB2312" w:eastAsia="仿宋_GB2312" w:cs="仿宋_GB2312"/>
          <w:spacing w:val="0"/>
          <w:sz w:val="32"/>
          <w:szCs w:val="32"/>
          <w:highlight w:val="none"/>
          <w:lang w:eastAsia="zh-CN"/>
        </w:rPr>
        <w:t>担保基金</w:t>
      </w:r>
    </w:p>
    <w:p w14:paraId="07598305">
      <w:pPr>
        <w:keepNext w:val="0"/>
        <w:keepLines w:val="0"/>
        <w:pageBreakBefore w:val="0"/>
        <w:widowControl/>
        <w:numPr>
          <w:ilvl w:val="0"/>
          <w:numId w:val="0"/>
        </w:numPr>
        <w:kinsoku/>
        <w:wordWrap/>
        <w:overflowPunct/>
        <w:topLinePunct w:val="0"/>
        <w:autoSpaceDE w:val="0"/>
        <w:autoSpaceDN w:val="0"/>
        <w:bidi w:val="0"/>
        <w:adjustRightInd w:val="0"/>
        <w:snapToGrid w:val="0"/>
        <w:spacing w:line="540" w:lineRule="exact"/>
        <w:ind w:left="0" w:leftChars="0" w:right="0" w:firstLine="640" w:firstLineChars="200"/>
        <w:jc w:val="both"/>
        <w:textAlignment w:val="baseline"/>
        <w:rPr>
          <w:rFonts w:hint="eastAsia" w:ascii="仿宋_GB2312" w:hAnsi="仿宋_GB2312" w:eastAsia="仿宋_GB2312" w:cs="仿宋_GB2312"/>
          <w:spacing w:val="0"/>
          <w:sz w:val="32"/>
          <w:szCs w:val="32"/>
          <w:highlight w:val="none"/>
          <w:lang w:eastAsia="zh-CN"/>
        </w:rPr>
      </w:pPr>
      <w:r>
        <w:rPr>
          <w:rFonts w:hint="eastAsia" w:ascii="仿宋_GB2312" w:hAnsi="仿宋_GB2312" w:eastAsia="仿宋_GB2312" w:cs="仿宋_GB2312"/>
          <w:spacing w:val="0"/>
          <w:sz w:val="32"/>
          <w:szCs w:val="32"/>
          <w:highlight w:val="none"/>
          <w:lang w:eastAsia="zh-CN"/>
        </w:rPr>
        <w:t>烟台高新技术产业开发区财政局按规定对担保基金进行管理使用。担保基金专项用于为符合条件的创业贷款提供担保。当发放的创业担保贷款余额达到担保基金的相应倍数（不超过相关规定的倍数）时，</w:t>
      </w:r>
      <w:r>
        <w:rPr>
          <w:rFonts w:hint="eastAsia" w:ascii="仿宋_GB2312" w:hAnsi="仿宋_GB2312" w:eastAsia="仿宋_GB2312" w:cs="仿宋_GB2312"/>
          <w:spacing w:val="0"/>
          <w:sz w:val="32"/>
          <w:szCs w:val="32"/>
          <w:highlight w:val="none"/>
          <w:lang w:val="en-US" w:eastAsia="zh-CN"/>
        </w:rPr>
        <w:t>乙</w:t>
      </w:r>
      <w:r>
        <w:rPr>
          <w:rFonts w:hint="eastAsia" w:ascii="仿宋_GB2312" w:hAnsi="仿宋_GB2312" w:eastAsia="仿宋_GB2312" w:cs="仿宋_GB2312"/>
          <w:spacing w:val="0"/>
          <w:sz w:val="32"/>
          <w:szCs w:val="32"/>
          <w:highlight w:val="none"/>
          <w:lang w:eastAsia="zh-CN"/>
        </w:rPr>
        <w:t>方有权要求丙方停止发放新的创业担保贷款。</w:t>
      </w:r>
    </w:p>
    <w:p w14:paraId="75327D2F">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640" w:firstLineChars="200"/>
        <w:jc w:val="both"/>
        <w:textAlignment w:val="baseline"/>
        <w:rPr>
          <w:rFonts w:hint="eastAsia" w:ascii="仿宋_GB2312" w:hAnsi="仿宋_GB2312" w:eastAsia="仿宋_GB2312" w:cs="仿宋_GB2312"/>
          <w:spacing w:val="0"/>
          <w:sz w:val="32"/>
          <w:szCs w:val="32"/>
          <w:highlight w:val="none"/>
          <w:lang w:eastAsia="zh-CN"/>
        </w:rPr>
      </w:pPr>
      <w:r>
        <w:rPr>
          <w:rFonts w:hint="eastAsia" w:ascii="仿宋_GB2312" w:hAnsi="仿宋_GB2312" w:eastAsia="仿宋_GB2312" w:cs="仿宋_GB2312"/>
          <w:spacing w:val="0"/>
          <w:sz w:val="32"/>
          <w:szCs w:val="32"/>
          <w:highlight w:val="none"/>
          <w:lang w:eastAsia="zh-CN"/>
        </w:rPr>
        <w:t>7.丙方不得要求</w:t>
      </w:r>
      <w:r>
        <w:rPr>
          <w:rFonts w:hint="eastAsia" w:ascii="仿宋_GB2312" w:hAnsi="仿宋_GB2312" w:eastAsia="仿宋_GB2312" w:cs="仿宋_GB2312"/>
          <w:spacing w:val="0"/>
          <w:sz w:val="32"/>
          <w:szCs w:val="32"/>
          <w:highlight w:val="none"/>
          <w:lang w:val="en-US" w:eastAsia="zh-CN"/>
        </w:rPr>
        <w:t>甲方和乙方</w:t>
      </w:r>
      <w:r>
        <w:rPr>
          <w:rFonts w:hint="eastAsia" w:ascii="仿宋_GB2312" w:hAnsi="仿宋_GB2312" w:eastAsia="仿宋_GB2312" w:cs="仿宋_GB2312"/>
          <w:spacing w:val="0"/>
          <w:sz w:val="32"/>
          <w:szCs w:val="32"/>
          <w:highlight w:val="none"/>
          <w:lang w:eastAsia="zh-CN"/>
        </w:rPr>
        <w:t>在其银行开设任何账户，并严格按甲方要求做好创业担保贷款相关工作。</w:t>
      </w:r>
    </w:p>
    <w:p w14:paraId="0C28A9F4">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640" w:firstLineChars="200"/>
        <w:jc w:val="both"/>
        <w:textAlignment w:val="baseline"/>
        <w:outlineLvl w:val="0"/>
        <w:rPr>
          <w:rFonts w:hint="eastAsia" w:ascii="黑体" w:hAnsi="黑体" w:eastAsia="黑体" w:cs="黑体"/>
          <w:b w:val="0"/>
          <w:bCs w:val="0"/>
          <w:spacing w:val="0"/>
          <w:sz w:val="32"/>
          <w:szCs w:val="32"/>
          <w:highlight w:val="none"/>
          <w:lang w:eastAsia="zh-CN"/>
        </w:rPr>
      </w:pPr>
      <w:r>
        <w:rPr>
          <w:rFonts w:hint="eastAsia" w:ascii="黑体" w:hAnsi="黑体" w:eastAsia="黑体" w:cs="黑体"/>
          <w:b w:val="0"/>
          <w:bCs w:val="0"/>
          <w:spacing w:val="0"/>
          <w:sz w:val="32"/>
          <w:szCs w:val="32"/>
          <w:highlight w:val="none"/>
          <w:lang w:eastAsia="zh-CN"/>
        </w:rPr>
        <w:t>二、各方职责</w:t>
      </w:r>
    </w:p>
    <w:p w14:paraId="2A0F5178">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640" w:firstLineChars="200"/>
        <w:jc w:val="both"/>
        <w:textAlignment w:val="baseline"/>
        <w:rPr>
          <w:rFonts w:hint="eastAsia" w:ascii="仿宋_GB2312" w:hAnsi="仿宋_GB2312" w:eastAsia="仿宋_GB2312" w:cs="仿宋_GB2312"/>
          <w:spacing w:val="0"/>
          <w:sz w:val="32"/>
          <w:szCs w:val="32"/>
          <w:highlight w:val="none"/>
          <w:lang w:eastAsia="zh-CN"/>
        </w:rPr>
      </w:pPr>
      <w:r>
        <w:rPr>
          <w:rFonts w:hint="eastAsia" w:ascii="仿宋_GB2312" w:hAnsi="仿宋_GB2312" w:eastAsia="仿宋_GB2312" w:cs="仿宋_GB2312"/>
          <w:spacing w:val="0"/>
          <w:sz w:val="32"/>
          <w:szCs w:val="32"/>
          <w:highlight w:val="none"/>
          <w:lang w:eastAsia="zh-CN"/>
        </w:rPr>
        <w:t>1.甲方职责</w:t>
      </w:r>
    </w:p>
    <w:p w14:paraId="6CC60EA4">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640" w:firstLineChars="200"/>
        <w:jc w:val="both"/>
        <w:textAlignment w:val="baseline"/>
        <w:rPr>
          <w:rFonts w:hint="eastAsia" w:ascii="仿宋_GB2312" w:hAnsi="仿宋_GB2312" w:eastAsia="仿宋_GB2312" w:cs="仿宋_GB2312"/>
          <w:spacing w:val="0"/>
          <w:sz w:val="32"/>
          <w:szCs w:val="32"/>
          <w:highlight w:val="none"/>
          <w:lang w:eastAsia="zh-CN"/>
        </w:rPr>
      </w:pPr>
      <w:r>
        <w:rPr>
          <w:rFonts w:hint="eastAsia" w:ascii="仿宋_GB2312" w:hAnsi="仿宋_GB2312" w:eastAsia="仿宋_GB2312" w:cs="仿宋_GB2312"/>
          <w:spacing w:val="0"/>
          <w:sz w:val="32"/>
          <w:szCs w:val="32"/>
          <w:highlight w:val="none"/>
          <w:lang w:eastAsia="zh-CN"/>
        </w:rPr>
        <w:t>负责创业担保贷款借款人的申请登记、贷款资格审核、贴息资格审核，做好监督检查、预算编制、绩效管理等工作。加强政策宣传和解读，推动创业担保贷款业务有序、高效开展。</w:t>
      </w:r>
    </w:p>
    <w:p w14:paraId="6E447893">
      <w:pPr>
        <w:keepNext w:val="0"/>
        <w:keepLines w:val="0"/>
        <w:pageBreakBefore w:val="0"/>
        <w:widowControl/>
        <w:numPr>
          <w:ilvl w:val="0"/>
          <w:numId w:val="0"/>
        </w:numPr>
        <w:kinsoku/>
        <w:wordWrap/>
        <w:overflowPunct/>
        <w:topLinePunct w:val="0"/>
        <w:autoSpaceDE w:val="0"/>
        <w:autoSpaceDN w:val="0"/>
        <w:bidi w:val="0"/>
        <w:adjustRightInd w:val="0"/>
        <w:snapToGrid w:val="0"/>
        <w:spacing w:line="540" w:lineRule="exact"/>
        <w:ind w:leftChars="200" w:right="0" w:rightChars="0"/>
        <w:jc w:val="both"/>
        <w:textAlignment w:val="baseline"/>
        <w:rPr>
          <w:rFonts w:hint="eastAsia" w:ascii="仿宋_GB2312" w:hAnsi="仿宋_GB2312" w:eastAsia="仿宋_GB2312" w:cs="仿宋_GB2312"/>
          <w:spacing w:val="0"/>
          <w:sz w:val="32"/>
          <w:szCs w:val="32"/>
          <w:highlight w:val="none"/>
          <w:lang w:eastAsia="zh-CN"/>
        </w:rPr>
      </w:pPr>
      <w:r>
        <w:rPr>
          <w:rFonts w:hint="eastAsia" w:ascii="仿宋_GB2312" w:hAnsi="仿宋_GB2312" w:eastAsia="仿宋_GB2312" w:cs="仿宋_GB2312"/>
          <w:spacing w:val="0"/>
          <w:sz w:val="32"/>
          <w:szCs w:val="32"/>
          <w:highlight w:val="none"/>
          <w:lang w:val="en-US" w:eastAsia="zh-CN"/>
        </w:rPr>
        <w:t>2.</w:t>
      </w:r>
      <w:r>
        <w:rPr>
          <w:rFonts w:hint="eastAsia" w:ascii="仿宋_GB2312" w:hAnsi="仿宋_GB2312" w:eastAsia="仿宋_GB2312" w:cs="仿宋_GB2312"/>
          <w:spacing w:val="0"/>
          <w:sz w:val="32"/>
          <w:szCs w:val="32"/>
          <w:highlight w:val="none"/>
          <w:lang w:eastAsia="zh-CN"/>
        </w:rPr>
        <w:t>乙方职责</w:t>
      </w:r>
    </w:p>
    <w:p w14:paraId="10A5DDCB">
      <w:pPr>
        <w:keepNext w:val="0"/>
        <w:keepLines w:val="0"/>
        <w:pageBreakBefore w:val="0"/>
        <w:widowControl/>
        <w:numPr>
          <w:ilvl w:val="0"/>
          <w:numId w:val="0"/>
        </w:numPr>
        <w:kinsoku/>
        <w:wordWrap/>
        <w:overflowPunct/>
        <w:topLinePunct w:val="0"/>
        <w:autoSpaceDE w:val="0"/>
        <w:autoSpaceDN w:val="0"/>
        <w:bidi w:val="0"/>
        <w:adjustRightInd w:val="0"/>
        <w:snapToGrid w:val="0"/>
        <w:spacing w:line="540" w:lineRule="exact"/>
        <w:ind w:right="0" w:rightChars="0" w:firstLine="640" w:firstLineChars="200"/>
        <w:jc w:val="both"/>
        <w:textAlignment w:val="baseline"/>
        <w:rPr>
          <w:rFonts w:hint="eastAsia" w:ascii="仿宋_GB2312" w:hAnsi="仿宋_GB2312" w:eastAsia="仿宋_GB2312" w:cs="仿宋_GB2312"/>
          <w:spacing w:val="0"/>
          <w:sz w:val="32"/>
          <w:szCs w:val="32"/>
          <w:highlight w:val="none"/>
          <w:lang w:eastAsia="zh-CN"/>
        </w:rPr>
      </w:pPr>
      <w:r>
        <w:rPr>
          <w:rFonts w:hint="eastAsia" w:ascii="仿宋_GB2312" w:hAnsi="仿宋_GB2312" w:eastAsia="仿宋_GB2312" w:cs="仿宋_GB2312"/>
          <w:spacing w:val="0"/>
          <w:sz w:val="32"/>
          <w:szCs w:val="32"/>
          <w:highlight w:val="none"/>
          <w:lang w:eastAsia="zh-CN"/>
        </w:rPr>
        <w:t>负责创业担保贷款贴息资金</w:t>
      </w:r>
      <w:r>
        <w:rPr>
          <w:rFonts w:hint="eastAsia" w:ascii="仿宋_GB2312" w:hAnsi="仿宋_GB2312" w:eastAsia="仿宋_GB2312" w:cs="仿宋_GB2312"/>
          <w:spacing w:val="0"/>
          <w:sz w:val="32"/>
          <w:szCs w:val="32"/>
          <w:highlight w:val="none"/>
          <w:lang w:val="en-US" w:eastAsia="zh-CN"/>
        </w:rPr>
        <w:t>管理</w:t>
      </w:r>
      <w:r>
        <w:rPr>
          <w:rFonts w:hint="eastAsia" w:ascii="仿宋_GB2312" w:hAnsi="仿宋_GB2312" w:eastAsia="仿宋_GB2312" w:cs="仿宋_GB2312"/>
          <w:spacing w:val="0"/>
          <w:sz w:val="32"/>
          <w:szCs w:val="32"/>
          <w:highlight w:val="none"/>
          <w:lang w:eastAsia="zh-CN"/>
        </w:rPr>
        <w:t>工作。做好预算</w:t>
      </w:r>
      <w:r>
        <w:rPr>
          <w:rFonts w:hint="eastAsia" w:ascii="仿宋_GB2312" w:hAnsi="仿宋_GB2312" w:eastAsia="仿宋_GB2312" w:cs="仿宋_GB2312"/>
          <w:spacing w:val="0"/>
          <w:sz w:val="32"/>
          <w:szCs w:val="32"/>
          <w:highlight w:val="none"/>
          <w:lang w:val="en-US" w:eastAsia="zh-CN"/>
        </w:rPr>
        <w:t>安排</w:t>
      </w:r>
      <w:r>
        <w:rPr>
          <w:rFonts w:hint="eastAsia" w:ascii="仿宋_GB2312" w:hAnsi="仿宋_GB2312" w:eastAsia="仿宋_GB2312" w:cs="仿宋_GB2312"/>
          <w:spacing w:val="0"/>
          <w:sz w:val="32"/>
          <w:szCs w:val="32"/>
          <w:highlight w:val="none"/>
          <w:lang w:eastAsia="zh-CN"/>
        </w:rPr>
        <w:t>、监督检查、绩效管理等相关工作，确保财政贴息及时拨付到位。</w:t>
      </w:r>
    </w:p>
    <w:p w14:paraId="54FCB89F">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640" w:firstLineChars="200"/>
        <w:jc w:val="both"/>
        <w:textAlignment w:val="baseline"/>
        <w:rPr>
          <w:rFonts w:hint="eastAsia" w:ascii="仿宋_GB2312" w:hAnsi="仿宋_GB2312" w:eastAsia="仿宋_GB2312" w:cs="仿宋_GB2312"/>
          <w:spacing w:val="0"/>
          <w:sz w:val="32"/>
          <w:szCs w:val="32"/>
          <w:highlight w:val="none"/>
          <w:lang w:eastAsia="zh-CN"/>
        </w:rPr>
      </w:pPr>
      <w:r>
        <w:rPr>
          <w:rFonts w:hint="eastAsia" w:ascii="仿宋_GB2312" w:hAnsi="仿宋_GB2312" w:eastAsia="仿宋_GB2312" w:cs="仿宋_GB2312"/>
          <w:spacing w:val="0"/>
          <w:sz w:val="32"/>
          <w:szCs w:val="32"/>
          <w:highlight w:val="none"/>
          <w:lang w:eastAsia="zh-CN"/>
        </w:rPr>
        <w:t>3.丙方职责</w:t>
      </w:r>
    </w:p>
    <w:p w14:paraId="2B54084C">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640" w:firstLineChars="200"/>
        <w:jc w:val="both"/>
        <w:textAlignment w:val="baseline"/>
        <w:rPr>
          <w:rFonts w:hint="eastAsia" w:ascii="仿宋_GB2312" w:hAnsi="仿宋_GB2312" w:eastAsia="仿宋_GB2312" w:cs="仿宋_GB2312"/>
          <w:spacing w:val="0"/>
          <w:sz w:val="32"/>
          <w:szCs w:val="32"/>
          <w:highlight w:val="none"/>
          <w:lang w:eastAsia="zh-CN"/>
        </w:rPr>
      </w:pPr>
      <w:r>
        <w:rPr>
          <w:rFonts w:hint="eastAsia" w:ascii="仿宋_GB2312" w:hAnsi="仿宋_GB2312" w:eastAsia="仿宋_GB2312" w:cs="仿宋_GB2312"/>
          <w:spacing w:val="0"/>
          <w:sz w:val="32"/>
          <w:szCs w:val="32"/>
          <w:highlight w:val="none"/>
          <w:lang w:eastAsia="zh-CN"/>
        </w:rPr>
        <w:t>负责创业担保贷款的征信、经营状态审核、发放、回收、追偿及计算贴息金额；负责按季度计算汇总向甲方提出贴息申请。按照《山东省创业担保贷款实施办法》（鲁人社字〔2023〕124号）、《烟台市创业担保贷款实施办法》（烟人社字〔2023〕111号）规定额度及利率及时发放创业担保贷款，合理简化审批放款手续，负责指导创业人员（或小微企业）外网系统《山东省创业担保贷款资金系统》创业担保贷款的申请录入，对已发放的创业担保贷款单独设立台账，定期向甲方和乙方报告创业担保贷款发放使用情况，并对数据的真实性负责。对贷款用途进行有效监督，对借款人未能按期还款的，要依法采取多种方式催收追偿，并及时向甲方和乙方报告有关情况。</w:t>
      </w:r>
    </w:p>
    <w:p w14:paraId="10C8DB3E">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640" w:firstLineChars="200"/>
        <w:jc w:val="both"/>
        <w:textAlignment w:val="baseline"/>
        <w:outlineLvl w:val="0"/>
        <w:rPr>
          <w:rFonts w:hint="eastAsia" w:ascii="黑体" w:hAnsi="黑体" w:eastAsia="黑体" w:cs="黑体"/>
          <w:b w:val="0"/>
          <w:bCs w:val="0"/>
          <w:spacing w:val="0"/>
          <w:sz w:val="32"/>
          <w:szCs w:val="32"/>
          <w:highlight w:val="none"/>
          <w:lang w:eastAsia="zh-CN"/>
        </w:rPr>
      </w:pPr>
      <w:r>
        <w:rPr>
          <w:rFonts w:hint="eastAsia" w:ascii="黑体" w:hAnsi="黑体" w:eastAsia="黑体" w:cs="黑体"/>
          <w:b w:val="0"/>
          <w:bCs w:val="0"/>
          <w:spacing w:val="0"/>
          <w:sz w:val="32"/>
          <w:szCs w:val="32"/>
          <w:highlight w:val="none"/>
          <w:lang w:eastAsia="zh-CN"/>
        </w:rPr>
        <w:t>三、违约责任</w:t>
      </w:r>
    </w:p>
    <w:p w14:paraId="117CB3A4">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640" w:firstLineChars="200"/>
        <w:jc w:val="both"/>
        <w:textAlignment w:val="baseline"/>
        <w:rPr>
          <w:rFonts w:hint="eastAsia" w:ascii="仿宋_GB2312" w:hAnsi="仿宋_GB2312" w:eastAsia="仿宋_GB2312" w:cs="仿宋_GB2312"/>
          <w:spacing w:val="0"/>
          <w:sz w:val="32"/>
          <w:szCs w:val="32"/>
          <w:highlight w:val="none"/>
          <w:lang w:eastAsia="zh-CN"/>
        </w:rPr>
      </w:pPr>
      <w:r>
        <w:rPr>
          <w:rFonts w:hint="eastAsia" w:ascii="仿宋_GB2312" w:hAnsi="仿宋_GB2312" w:eastAsia="仿宋_GB2312" w:cs="仿宋_GB2312"/>
          <w:spacing w:val="0"/>
          <w:sz w:val="32"/>
          <w:szCs w:val="32"/>
          <w:highlight w:val="none"/>
          <w:lang w:eastAsia="zh-CN"/>
        </w:rPr>
        <w:t>1.丙方未能按照协议规定提供服务的，甲方和乙方有权要求丙方立即更正、采取补救措施，并根据实际情况相应扣减丙方费用，给服务对象造成损失的，丙方应当赔偿服务对象损失。</w:t>
      </w:r>
    </w:p>
    <w:p w14:paraId="45A017A1">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640" w:firstLineChars="200"/>
        <w:jc w:val="both"/>
        <w:textAlignment w:val="baseline"/>
        <w:rPr>
          <w:rFonts w:hint="eastAsia" w:ascii="仿宋_GB2312" w:hAnsi="仿宋_GB2312" w:eastAsia="仿宋_GB2312" w:cs="仿宋_GB2312"/>
          <w:spacing w:val="0"/>
          <w:sz w:val="32"/>
          <w:szCs w:val="32"/>
          <w:highlight w:val="none"/>
          <w:lang w:eastAsia="zh-CN"/>
        </w:rPr>
      </w:pPr>
      <w:r>
        <w:rPr>
          <w:rFonts w:hint="eastAsia" w:ascii="仿宋_GB2312" w:hAnsi="仿宋_GB2312" w:eastAsia="仿宋_GB2312" w:cs="仿宋_GB2312"/>
          <w:spacing w:val="0"/>
          <w:sz w:val="32"/>
          <w:szCs w:val="32"/>
          <w:highlight w:val="none"/>
          <w:lang w:eastAsia="zh-CN"/>
        </w:rPr>
        <w:t>2.未经甲方和乙方书面同意，丙方将全部或者部分服务任务转包给其他第三方承担的，甲方和乙方有权要求丙方立即更正，并要求丙方支付违约金。</w:t>
      </w:r>
    </w:p>
    <w:p w14:paraId="11C97B44">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640" w:firstLineChars="200"/>
        <w:jc w:val="both"/>
        <w:textAlignment w:val="baseline"/>
        <w:rPr>
          <w:rFonts w:hint="eastAsia" w:ascii="仿宋_GB2312" w:hAnsi="仿宋_GB2312" w:eastAsia="仿宋_GB2312" w:cs="仿宋_GB2312"/>
          <w:spacing w:val="0"/>
          <w:sz w:val="32"/>
          <w:szCs w:val="32"/>
          <w:highlight w:val="none"/>
          <w:lang w:eastAsia="zh-CN"/>
        </w:rPr>
      </w:pPr>
      <w:r>
        <w:rPr>
          <w:rFonts w:hint="eastAsia" w:ascii="仿宋_GB2312" w:hAnsi="仿宋_GB2312" w:eastAsia="仿宋_GB2312" w:cs="仿宋_GB2312"/>
          <w:spacing w:val="0"/>
          <w:sz w:val="32"/>
          <w:szCs w:val="32"/>
          <w:highlight w:val="none"/>
          <w:lang w:eastAsia="zh-CN"/>
        </w:rPr>
        <w:t>3.丙方在提供服务过程中具有故意不当行为或者疏忽行为，给服务对象造成损失的，丙方应当赔偿服务对象损失。</w:t>
      </w:r>
    </w:p>
    <w:p w14:paraId="7BB59D05">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640" w:firstLineChars="200"/>
        <w:jc w:val="both"/>
        <w:textAlignment w:val="baseline"/>
        <w:rPr>
          <w:rFonts w:hint="eastAsia" w:ascii="仿宋_GB2312" w:hAnsi="仿宋_GB2312" w:eastAsia="仿宋_GB2312" w:cs="仿宋_GB2312"/>
          <w:spacing w:val="0"/>
          <w:sz w:val="32"/>
          <w:szCs w:val="32"/>
          <w:highlight w:val="none"/>
          <w:lang w:eastAsia="zh-CN"/>
        </w:rPr>
      </w:pPr>
      <w:r>
        <w:rPr>
          <w:rFonts w:hint="eastAsia" w:ascii="仿宋_GB2312" w:hAnsi="仿宋_GB2312" w:eastAsia="仿宋_GB2312" w:cs="仿宋_GB2312"/>
          <w:spacing w:val="0"/>
          <w:sz w:val="32"/>
          <w:szCs w:val="32"/>
          <w:highlight w:val="none"/>
          <w:lang w:eastAsia="zh-CN"/>
        </w:rPr>
        <w:t>4.其它未尽事宜，以其它有关法律、法规规定为准，无相关规定的，三方协商解决。</w:t>
      </w:r>
    </w:p>
    <w:p w14:paraId="4CA401D2">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640" w:firstLineChars="200"/>
        <w:jc w:val="both"/>
        <w:textAlignment w:val="baseline"/>
        <w:outlineLvl w:val="0"/>
        <w:rPr>
          <w:rFonts w:hint="eastAsia" w:ascii="黑体" w:hAnsi="黑体" w:eastAsia="黑体" w:cs="黑体"/>
          <w:b w:val="0"/>
          <w:bCs w:val="0"/>
          <w:spacing w:val="0"/>
          <w:sz w:val="32"/>
          <w:szCs w:val="32"/>
          <w:highlight w:val="none"/>
          <w:lang w:eastAsia="zh-CN"/>
        </w:rPr>
      </w:pPr>
      <w:r>
        <w:rPr>
          <w:rFonts w:hint="eastAsia" w:ascii="黑体" w:hAnsi="黑体" w:eastAsia="黑体" w:cs="黑体"/>
          <w:b w:val="0"/>
          <w:bCs w:val="0"/>
          <w:spacing w:val="0"/>
          <w:sz w:val="32"/>
          <w:szCs w:val="32"/>
          <w:highlight w:val="none"/>
          <w:lang w:eastAsia="zh-CN"/>
        </w:rPr>
        <w:t>四、不可抗力</w:t>
      </w:r>
    </w:p>
    <w:p w14:paraId="2BAD9E98">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640" w:firstLineChars="200"/>
        <w:jc w:val="both"/>
        <w:textAlignment w:val="baseline"/>
        <w:rPr>
          <w:rFonts w:hint="eastAsia" w:ascii="仿宋_GB2312" w:hAnsi="仿宋_GB2312" w:eastAsia="仿宋_GB2312" w:cs="仿宋_GB2312"/>
          <w:spacing w:val="0"/>
          <w:sz w:val="32"/>
          <w:szCs w:val="32"/>
          <w:highlight w:val="none"/>
          <w:lang w:eastAsia="zh-CN"/>
        </w:rPr>
      </w:pPr>
      <w:r>
        <w:rPr>
          <w:rFonts w:hint="eastAsia" w:ascii="仿宋_GB2312" w:hAnsi="仿宋_GB2312" w:eastAsia="仿宋_GB2312" w:cs="仿宋_GB2312"/>
          <w:spacing w:val="0"/>
          <w:sz w:val="32"/>
          <w:szCs w:val="32"/>
          <w:highlight w:val="none"/>
          <w:lang w:eastAsia="zh-CN"/>
        </w:rPr>
        <w:t>甲、乙、丙三方中任何一方，因不可抗力不能及时或完全履行协议的，应及时通知对方，并在</w:t>
      </w:r>
      <w:r>
        <w:rPr>
          <w:rFonts w:hint="eastAsia" w:ascii="仿宋_GB2312" w:hAnsi="仿宋_GB2312" w:eastAsia="仿宋_GB2312" w:cs="仿宋_GB2312"/>
          <w:spacing w:val="0"/>
          <w:sz w:val="32"/>
          <w:szCs w:val="32"/>
          <w:highlight w:val="none"/>
          <w:lang w:val="en-US" w:eastAsia="zh-CN"/>
        </w:rPr>
        <w:t>5</w:t>
      </w:r>
      <w:r>
        <w:rPr>
          <w:rFonts w:hint="eastAsia" w:ascii="仿宋_GB2312" w:hAnsi="仿宋_GB2312" w:eastAsia="仿宋_GB2312" w:cs="仿宋_GB2312"/>
          <w:spacing w:val="0"/>
          <w:sz w:val="32"/>
          <w:szCs w:val="32"/>
          <w:highlight w:val="none"/>
          <w:lang w:eastAsia="zh-CN"/>
        </w:rPr>
        <w:t>天内提供相应证明。未履行完协议部分是否继续履行、如何履行等问题，可由双方协商解决，但确定为不可抗力原因造成的损失，免予承担责任。</w:t>
      </w:r>
    </w:p>
    <w:p w14:paraId="028503B5">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640" w:firstLineChars="200"/>
        <w:jc w:val="both"/>
        <w:textAlignment w:val="baseline"/>
        <w:outlineLvl w:val="0"/>
        <w:rPr>
          <w:rFonts w:hint="eastAsia" w:ascii="黑体" w:hAnsi="黑体" w:eastAsia="黑体" w:cs="黑体"/>
          <w:b w:val="0"/>
          <w:bCs w:val="0"/>
          <w:spacing w:val="0"/>
          <w:sz w:val="32"/>
          <w:szCs w:val="32"/>
          <w:highlight w:val="none"/>
          <w:lang w:eastAsia="zh-CN"/>
        </w:rPr>
      </w:pPr>
      <w:r>
        <w:rPr>
          <w:rFonts w:hint="eastAsia" w:ascii="黑体" w:hAnsi="黑体" w:eastAsia="黑体" w:cs="黑体"/>
          <w:b w:val="0"/>
          <w:bCs w:val="0"/>
          <w:spacing w:val="0"/>
          <w:sz w:val="32"/>
          <w:szCs w:val="32"/>
          <w:highlight w:val="none"/>
          <w:lang w:eastAsia="zh-CN"/>
        </w:rPr>
        <w:t>五、协议期限</w:t>
      </w:r>
    </w:p>
    <w:p w14:paraId="47608FE3">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640" w:firstLineChars="200"/>
        <w:jc w:val="both"/>
        <w:textAlignment w:val="baseline"/>
        <w:rPr>
          <w:rFonts w:hint="eastAsia" w:ascii="仿宋_GB2312" w:hAnsi="仿宋_GB2312" w:eastAsia="仿宋_GB2312" w:cs="仿宋_GB2312"/>
          <w:spacing w:val="0"/>
          <w:sz w:val="32"/>
          <w:szCs w:val="32"/>
          <w:highlight w:val="none"/>
          <w:lang w:eastAsia="zh-CN"/>
        </w:rPr>
      </w:pPr>
      <w:r>
        <w:rPr>
          <w:rFonts w:hint="eastAsia" w:ascii="仿宋_GB2312" w:hAnsi="仿宋_GB2312" w:eastAsia="仿宋_GB2312" w:cs="仿宋_GB2312"/>
          <w:spacing w:val="0"/>
          <w:sz w:val="32"/>
          <w:szCs w:val="32"/>
          <w:highlight w:val="none"/>
          <w:lang w:eastAsia="zh-CN"/>
        </w:rPr>
        <w:t>本协议自甲、乙、丙三方法定代表人（负责人）签字（盖章）并加盖公章或合同专用章之日起生效，有效期为两年。若在协议有效期内，相关主管部门出台新的政策文件，不再重新签订新的协议，自政策调整实施之日起按新政策执行。本协议终止前已发生的业务仍按本协议额度约定执行，不受协议终止的约束。</w:t>
      </w:r>
    </w:p>
    <w:p w14:paraId="40090CB5">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640" w:firstLineChars="200"/>
        <w:jc w:val="both"/>
        <w:textAlignment w:val="baseline"/>
        <w:outlineLvl w:val="0"/>
        <w:rPr>
          <w:rFonts w:hint="eastAsia" w:ascii="黑体" w:hAnsi="黑体" w:eastAsia="黑体" w:cs="黑体"/>
          <w:b w:val="0"/>
          <w:bCs w:val="0"/>
          <w:spacing w:val="0"/>
          <w:sz w:val="32"/>
          <w:szCs w:val="32"/>
          <w:highlight w:val="none"/>
          <w:lang w:eastAsia="zh-CN"/>
        </w:rPr>
      </w:pPr>
      <w:r>
        <w:rPr>
          <w:rFonts w:hint="eastAsia" w:ascii="黑体" w:hAnsi="黑体" w:eastAsia="黑体" w:cs="黑体"/>
          <w:b w:val="0"/>
          <w:bCs w:val="0"/>
          <w:spacing w:val="0"/>
          <w:sz w:val="32"/>
          <w:szCs w:val="32"/>
          <w:highlight w:val="none"/>
          <w:lang w:eastAsia="zh-CN"/>
        </w:rPr>
        <w:t>六、争议的解决方式</w:t>
      </w:r>
    </w:p>
    <w:p w14:paraId="21C610DE">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640" w:firstLineChars="200"/>
        <w:jc w:val="both"/>
        <w:textAlignment w:val="baseline"/>
        <w:rPr>
          <w:rFonts w:hint="eastAsia" w:ascii="仿宋_GB2312" w:hAnsi="仿宋_GB2312" w:eastAsia="仿宋_GB2312" w:cs="仿宋_GB2312"/>
          <w:spacing w:val="0"/>
          <w:sz w:val="32"/>
          <w:szCs w:val="32"/>
          <w:highlight w:val="none"/>
          <w:lang w:eastAsia="zh-CN"/>
        </w:rPr>
      </w:pPr>
      <w:r>
        <w:rPr>
          <w:rFonts w:hint="eastAsia" w:ascii="仿宋_GB2312" w:hAnsi="仿宋_GB2312" w:eastAsia="仿宋_GB2312" w:cs="仿宋_GB2312"/>
          <w:spacing w:val="0"/>
          <w:sz w:val="32"/>
          <w:szCs w:val="32"/>
          <w:highlight w:val="none"/>
          <w:lang w:eastAsia="zh-CN"/>
        </w:rPr>
        <w:t xml:space="preserve">1.在解释或者执行本协议的过程中出现疑问或发生争议时，三方应通过协商方式解决。 </w:t>
      </w:r>
    </w:p>
    <w:p w14:paraId="052941C2">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640" w:firstLineChars="200"/>
        <w:jc w:val="both"/>
        <w:textAlignment w:val="baseline"/>
        <w:rPr>
          <w:rFonts w:hint="eastAsia" w:ascii="仿宋_GB2312" w:hAnsi="仿宋_GB2312" w:eastAsia="仿宋_GB2312" w:cs="仿宋_GB2312"/>
          <w:spacing w:val="0"/>
          <w:sz w:val="32"/>
          <w:szCs w:val="32"/>
          <w:highlight w:val="none"/>
          <w:lang w:eastAsia="zh-CN"/>
        </w:rPr>
      </w:pPr>
      <w:r>
        <w:rPr>
          <w:rFonts w:hint="eastAsia" w:ascii="仿宋_GB2312" w:hAnsi="仿宋_GB2312" w:eastAsia="仿宋_GB2312" w:cs="仿宋_GB2312"/>
          <w:spacing w:val="0"/>
          <w:sz w:val="32"/>
          <w:szCs w:val="32"/>
          <w:highlight w:val="none"/>
          <w:lang w:eastAsia="zh-CN"/>
        </w:rPr>
        <w:t>2.经协商不能解决的争议，可向甲方和乙方所在地人民法院提起诉讼。</w:t>
      </w:r>
    </w:p>
    <w:p w14:paraId="7CFFE087">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640" w:firstLineChars="200"/>
        <w:jc w:val="both"/>
        <w:textAlignment w:val="baseline"/>
        <w:rPr>
          <w:rFonts w:hint="eastAsia" w:ascii="仿宋_GB2312" w:hAnsi="仿宋_GB2312" w:eastAsia="仿宋_GB2312" w:cs="仿宋_GB2312"/>
          <w:spacing w:val="0"/>
          <w:sz w:val="32"/>
          <w:szCs w:val="32"/>
          <w:highlight w:val="none"/>
          <w:lang w:eastAsia="zh-CN"/>
        </w:rPr>
      </w:pPr>
      <w:r>
        <w:rPr>
          <w:rFonts w:hint="eastAsia" w:ascii="仿宋_GB2312" w:hAnsi="仿宋_GB2312" w:eastAsia="仿宋_GB2312" w:cs="仿宋_GB2312"/>
          <w:spacing w:val="0"/>
          <w:sz w:val="32"/>
          <w:szCs w:val="32"/>
          <w:highlight w:val="none"/>
          <w:lang w:eastAsia="zh-CN"/>
        </w:rPr>
        <w:t>3.除有争议部分外，本协议其他部分仍应按协议条款继续履行。</w:t>
      </w:r>
    </w:p>
    <w:p w14:paraId="39DFEE9A">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640" w:firstLineChars="200"/>
        <w:jc w:val="both"/>
        <w:textAlignment w:val="baseline"/>
        <w:outlineLvl w:val="0"/>
        <w:rPr>
          <w:rFonts w:hint="eastAsia" w:ascii="黑体" w:hAnsi="黑体" w:eastAsia="黑体" w:cs="黑体"/>
          <w:b w:val="0"/>
          <w:bCs w:val="0"/>
          <w:spacing w:val="0"/>
          <w:sz w:val="32"/>
          <w:szCs w:val="32"/>
          <w:highlight w:val="none"/>
          <w:lang w:eastAsia="zh-CN"/>
        </w:rPr>
      </w:pPr>
      <w:r>
        <w:rPr>
          <w:rFonts w:hint="eastAsia" w:ascii="黑体" w:hAnsi="黑体" w:eastAsia="黑体" w:cs="黑体"/>
          <w:b w:val="0"/>
          <w:bCs w:val="0"/>
          <w:spacing w:val="0"/>
          <w:sz w:val="32"/>
          <w:szCs w:val="32"/>
          <w:highlight w:val="none"/>
          <w:lang w:eastAsia="zh-CN"/>
        </w:rPr>
        <w:t>七、其他</w:t>
      </w:r>
    </w:p>
    <w:p w14:paraId="259B40B0">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640" w:firstLineChars="200"/>
        <w:jc w:val="both"/>
        <w:textAlignment w:val="baseline"/>
        <w:rPr>
          <w:rFonts w:hint="eastAsia" w:ascii="仿宋_GB2312" w:hAnsi="仿宋_GB2312" w:eastAsia="仿宋_GB2312" w:cs="仿宋_GB2312"/>
          <w:spacing w:val="0"/>
          <w:sz w:val="32"/>
          <w:szCs w:val="32"/>
          <w:highlight w:val="none"/>
          <w:lang w:eastAsia="zh-CN"/>
        </w:rPr>
      </w:pPr>
      <w:r>
        <w:rPr>
          <w:rFonts w:hint="eastAsia" w:ascii="仿宋_GB2312" w:hAnsi="仿宋_GB2312" w:eastAsia="仿宋_GB2312" w:cs="仿宋_GB2312"/>
          <w:spacing w:val="0"/>
          <w:sz w:val="32"/>
          <w:szCs w:val="32"/>
          <w:highlight w:val="none"/>
          <w:lang w:eastAsia="zh-CN"/>
        </w:rPr>
        <w:t>1.本协议任何条款如需修改或补充，必须经甲、乙、丙三方协商一致同意后方可做出修改并签订补充协议。</w:t>
      </w:r>
    </w:p>
    <w:p w14:paraId="175D2519">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640" w:firstLineChars="200"/>
        <w:jc w:val="both"/>
        <w:textAlignment w:val="baseline"/>
        <w:rPr>
          <w:rFonts w:hint="eastAsia" w:ascii="仿宋_GB2312" w:hAnsi="仿宋_GB2312" w:eastAsia="仿宋_GB2312" w:cs="仿宋_GB2312"/>
          <w:spacing w:val="0"/>
          <w:sz w:val="32"/>
          <w:szCs w:val="32"/>
          <w:highlight w:val="none"/>
          <w:lang w:eastAsia="zh-CN"/>
        </w:rPr>
      </w:pPr>
      <w:r>
        <w:rPr>
          <w:rFonts w:hint="eastAsia" w:ascii="仿宋_GB2312" w:hAnsi="仿宋_GB2312" w:eastAsia="仿宋_GB2312" w:cs="仿宋_GB2312"/>
          <w:spacing w:val="0"/>
          <w:sz w:val="32"/>
          <w:szCs w:val="32"/>
          <w:highlight w:val="none"/>
          <w:lang w:eastAsia="zh-CN"/>
        </w:rPr>
        <w:t>2.本协议无明确规定的，按照《财政部关于印发&lt;普惠金融发展专项资金管理办法&gt;的通知》（财金〔2023〕75号）、《山东省创业担保贷款实施办法》（鲁人社字〔2023〕124号）及《烟台市创业担保贷款实施办法》（烟人社字〔2023〕111号）的文件要求执行。</w:t>
      </w:r>
    </w:p>
    <w:p w14:paraId="439AA045">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640" w:firstLineChars="200"/>
        <w:jc w:val="both"/>
        <w:textAlignment w:val="baseline"/>
        <w:rPr>
          <w:rFonts w:hint="eastAsia" w:ascii="黑体" w:hAnsi="黑体" w:eastAsia="黑体" w:cs="黑体"/>
          <w:b w:val="0"/>
          <w:bCs w:val="0"/>
          <w:spacing w:val="0"/>
          <w:sz w:val="32"/>
          <w:szCs w:val="32"/>
          <w:highlight w:val="none"/>
          <w:lang w:eastAsia="zh-CN"/>
        </w:rPr>
      </w:pPr>
      <w:r>
        <w:rPr>
          <w:rFonts w:hint="eastAsia" w:ascii="黑体" w:hAnsi="黑体" w:eastAsia="黑体" w:cs="黑体"/>
          <w:b w:val="0"/>
          <w:bCs w:val="0"/>
          <w:spacing w:val="0"/>
          <w:sz w:val="32"/>
          <w:szCs w:val="32"/>
          <w:highlight w:val="none"/>
          <w:lang w:eastAsia="zh-CN"/>
        </w:rPr>
        <w:t>八、本协议一式三份，甲方、乙方、丙方各执壹份，具有同等法律效力。</w:t>
      </w:r>
    </w:p>
    <w:p w14:paraId="51104433">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321" w:firstLineChars="100"/>
        <w:jc w:val="both"/>
        <w:textAlignment w:val="baseline"/>
        <w:rPr>
          <w:rFonts w:hint="eastAsia" w:ascii="仿宋_GB2312" w:hAnsi="仿宋_GB2312" w:eastAsia="仿宋_GB2312" w:cs="仿宋_GB2312"/>
          <w:b/>
          <w:bCs/>
          <w:spacing w:val="0"/>
          <w:sz w:val="32"/>
          <w:szCs w:val="32"/>
          <w:highlight w:val="none"/>
          <w:lang w:eastAsia="zh-CN"/>
        </w:rPr>
      </w:pPr>
    </w:p>
    <w:p w14:paraId="618FCF94">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321" w:firstLineChars="100"/>
        <w:jc w:val="both"/>
        <w:textAlignment w:val="baseline"/>
        <w:rPr>
          <w:rFonts w:hint="eastAsia" w:ascii="仿宋_GB2312" w:hAnsi="仿宋_GB2312" w:eastAsia="仿宋_GB2312" w:cs="仿宋_GB2312"/>
          <w:b/>
          <w:bCs/>
          <w:spacing w:val="0"/>
          <w:sz w:val="32"/>
          <w:szCs w:val="32"/>
          <w:highlight w:val="none"/>
          <w:lang w:eastAsia="zh-CN"/>
        </w:rPr>
      </w:pPr>
    </w:p>
    <w:p w14:paraId="151B60B8">
      <w:pPr>
        <w:keepNext w:val="0"/>
        <w:keepLines w:val="0"/>
        <w:pageBreakBefore w:val="0"/>
        <w:widowControl/>
        <w:kinsoku/>
        <w:wordWrap/>
        <w:overflowPunct/>
        <w:topLinePunct w:val="0"/>
        <w:autoSpaceDE w:val="0"/>
        <w:autoSpaceDN w:val="0"/>
        <w:bidi w:val="0"/>
        <w:adjustRightInd w:val="0"/>
        <w:snapToGrid w:val="0"/>
        <w:spacing w:line="540" w:lineRule="exact"/>
        <w:ind w:right="0"/>
        <w:jc w:val="both"/>
        <w:textAlignment w:val="baseline"/>
        <w:rPr>
          <w:rFonts w:hint="eastAsia" w:ascii="楷体_GB2312" w:hAnsi="楷体_GB2312" w:eastAsia="楷体_GB2312" w:cs="楷体_GB2312"/>
          <w:b w:val="0"/>
          <w:bCs w:val="0"/>
          <w:spacing w:val="0"/>
          <w:sz w:val="32"/>
          <w:szCs w:val="32"/>
          <w:highlight w:val="none"/>
          <w:lang w:val="en-US" w:eastAsia="zh-CN"/>
        </w:rPr>
      </w:pPr>
      <w:r>
        <w:rPr>
          <w:rFonts w:hint="eastAsia" w:ascii="楷体_GB2312" w:hAnsi="楷体_GB2312" w:eastAsia="楷体_GB2312" w:cs="楷体_GB2312"/>
          <w:b w:val="0"/>
          <w:bCs w:val="0"/>
          <w:spacing w:val="0"/>
          <w:sz w:val="32"/>
          <w:szCs w:val="32"/>
          <w:highlight w:val="none"/>
          <w:lang w:val="en-US" w:eastAsia="zh-CN"/>
        </w:rPr>
        <w:t>（此页无正文，为签字盖章页）</w:t>
      </w:r>
    </w:p>
    <w:p w14:paraId="3CFDE61C">
      <w:pPr>
        <w:keepNext w:val="0"/>
        <w:keepLines w:val="0"/>
        <w:pageBreakBefore w:val="0"/>
        <w:widowControl/>
        <w:kinsoku/>
        <w:wordWrap/>
        <w:overflowPunct/>
        <w:topLinePunct w:val="0"/>
        <w:autoSpaceDE w:val="0"/>
        <w:autoSpaceDN w:val="0"/>
        <w:bidi w:val="0"/>
        <w:adjustRightInd w:val="0"/>
        <w:snapToGrid w:val="0"/>
        <w:spacing w:line="540" w:lineRule="exact"/>
        <w:ind w:right="0"/>
        <w:jc w:val="both"/>
        <w:textAlignment w:val="baseline"/>
        <w:rPr>
          <w:rFonts w:hint="eastAsia" w:ascii="黑体" w:hAnsi="黑体" w:eastAsia="黑体" w:cs="黑体"/>
          <w:b w:val="0"/>
          <w:bCs w:val="0"/>
          <w:spacing w:val="0"/>
          <w:sz w:val="32"/>
          <w:szCs w:val="32"/>
          <w:highlight w:val="none"/>
          <w:lang w:eastAsia="zh-CN"/>
        </w:rPr>
      </w:pPr>
    </w:p>
    <w:p w14:paraId="149C3456">
      <w:pPr>
        <w:keepNext w:val="0"/>
        <w:keepLines w:val="0"/>
        <w:pageBreakBefore w:val="0"/>
        <w:widowControl/>
        <w:kinsoku/>
        <w:wordWrap/>
        <w:overflowPunct/>
        <w:topLinePunct w:val="0"/>
        <w:autoSpaceDE w:val="0"/>
        <w:autoSpaceDN w:val="0"/>
        <w:bidi w:val="0"/>
        <w:adjustRightInd w:val="0"/>
        <w:snapToGrid w:val="0"/>
        <w:spacing w:line="540" w:lineRule="exact"/>
        <w:ind w:right="0"/>
        <w:jc w:val="both"/>
        <w:textAlignment w:val="baseline"/>
        <w:rPr>
          <w:rFonts w:hint="eastAsia" w:ascii="黑体" w:hAnsi="黑体" w:eastAsia="黑体" w:cs="黑体"/>
          <w:b w:val="0"/>
          <w:bCs w:val="0"/>
          <w:spacing w:val="0"/>
          <w:sz w:val="32"/>
          <w:szCs w:val="32"/>
          <w:highlight w:val="none"/>
          <w:lang w:eastAsia="zh-CN"/>
        </w:rPr>
      </w:pPr>
    </w:p>
    <w:p w14:paraId="0196DACC">
      <w:pPr>
        <w:keepNext w:val="0"/>
        <w:keepLines w:val="0"/>
        <w:pageBreakBefore w:val="0"/>
        <w:widowControl/>
        <w:kinsoku/>
        <w:wordWrap/>
        <w:overflowPunct/>
        <w:topLinePunct w:val="0"/>
        <w:autoSpaceDE w:val="0"/>
        <w:autoSpaceDN w:val="0"/>
        <w:bidi w:val="0"/>
        <w:adjustRightInd w:val="0"/>
        <w:snapToGrid w:val="0"/>
        <w:spacing w:line="540" w:lineRule="exact"/>
        <w:ind w:right="0"/>
        <w:jc w:val="both"/>
        <w:textAlignment w:val="baseline"/>
        <w:rPr>
          <w:rFonts w:hint="eastAsia" w:ascii="黑体" w:hAnsi="黑体" w:eastAsia="黑体" w:cs="黑体"/>
          <w:b w:val="0"/>
          <w:bCs w:val="0"/>
          <w:spacing w:val="0"/>
          <w:sz w:val="32"/>
          <w:szCs w:val="32"/>
          <w:highlight w:val="none"/>
          <w:lang w:eastAsia="zh-CN"/>
        </w:rPr>
      </w:pPr>
      <w:r>
        <w:rPr>
          <w:rFonts w:hint="eastAsia" w:ascii="黑体" w:hAnsi="黑体" w:eastAsia="黑体" w:cs="黑体"/>
          <w:b w:val="0"/>
          <w:bCs w:val="0"/>
          <w:spacing w:val="0"/>
          <w:sz w:val="32"/>
          <w:szCs w:val="32"/>
          <w:highlight w:val="none"/>
          <w:lang w:eastAsia="zh-CN"/>
        </w:rPr>
        <w:t>甲   方：</w:t>
      </w:r>
    </w:p>
    <w:p w14:paraId="18E48055">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1"/>
        <w:jc w:val="both"/>
        <w:textAlignment w:val="baseline"/>
        <w:rPr>
          <w:rFonts w:hint="eastAsia" w:ascii="仿宋_GB2312" w:hAnsi="仿宋_GB2312" w:eastAsia="仿宋_GB2312" w:cs="仿宋_GB2312"/>
          <w:spacing w:val="0"/>
          <w:sz w:val="32"/>
          <w:szCs w:val="32"/>
          <w:highlight w:val="none"/>
          <w:lang w:eastAsia="zh-CN"/>
        </w:rPr>
      </w:pPr>
      <w:r>
        <w:rPr>
          <w:rFonts w:hint="eastAsia" w:ascii="仿宋_GB2312" w:hAnsi="仿宋_GB2312" w:eastAsia="仿宋_GB2312" w:cs="仿宋_GB2312"/>
          <w:spacing w:val="0"/>
          <w:sz w:val="32"/>
          <w:szCs w:val="32"/>
          <w:highlight w:val="none"/>
          <w:lang w:eastAsia="zh-CN"/>
        </w:rPr>
        <w:t xml:space="preserve">名称：烟台高新技术产业开发区人力资源和社会保障局（盖章） </w:t>
      </w:r>
    </w:p>
    <w:p w14:paraId="6801ABDB">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1"/>
        <w:jc w:val="both"/>
        <w:textAlignment w:val="baseline"/>
        <w:rPr>
          <w:rFonts w:hint="eastAsia" w:ascii="仿宋_GB2312" w:hAnsi="仿宋_GB2312" w:eastAsia="仿宋_GB2312" w:cs="仿宋_GB2312"/>
          <w:spacing w:val="0"/>
          <w:sz w:val="32"/>
          <w:szCs w:val="32"/>
          <w:highlight w:val="none"/>
          <w:lang w:eastAsia="zh-CN"/>
        </w:rPr>
      </w:pPr>
      <w:r>
        <w:rPr>
          <w:rFonts w:hint="eastAsia" w:ascii="仿宋_GB2312" w:hAnsi="仿宋_GB2312" w:eastAsia="仿宋_GB2312" w:cs="仿宋_GB2312"/>
          <w:spacing w:val="0"/>
          <w:sz w:val="32"/>
          <w:szCs w:val="32"/>
          <w:highlight w:val="none"/>
          <w:lang w:eastAsia="zh-CN"/>
        </w:rPr>
        <w:t>法定代表人（或授权代理人）：</w:t>
      </w:r>
    </w:p>
    <w:p w14:paraId="50E41048">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jc w:val="both"/>
        <w:textAlignment w:val="baseline"/>
        <w:rPr>
          <w:rFonts w:hint="eastAsia" w:ascii="仿宋_GB2312" w:hAnsi="仿宋_GB2312" w:eastAsia="仿宋_GB2312" w:cs="仿宋_GB2312"/>
          <w:b/>
          <w:bCs/>
          <w:spacing w:val="0"/>
          <w:sz w:val="32"/>
          <w:szCs w:val="32"/>
          <w:highlight w:val="none"/>
          <w:lang w:eastAsia="zh-CN"/>
        </w:rPr>
      </w:pPr>
    </w:p>
    <w:p w14:paraId="13549B5B">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jc w:val="both"/>
        <w:textAlignment w:val="baseline"/>
        <w:rPr>
          <w:rFonts w:hint="eastAsia" w:ascii="仿宋_GB2312" w:hAnsi="仿宋_GB2312" w:eastAsia="仿宋_GB2312" w:cs="仿宋_GB2312"/>
          <w:b/>
          <w:bCs/>
          <w:spacing w:val="0"/>
          <w:sz w:val="32"/>
          <w:szCs w:val="32"/>
          <w:highlight w:val="none"/>
          <w:lang w:eastAsia="zh-CN"/>
        </w:rPr>
      </w:pPr>
    </w:p>
    <w:p w14:paraId="178DFEF0">
      <w:pPr>
        <w:keepNext w:val="0"/>
        <w:keepLines w:val="0"/>
        <w:pageBreakBefore w:val="0"/>
        <w:widowControl/>
        <w:kinsoku/>
        <w:wordWrap/>
        <w:overflowPunct/>
        <w:topLinePunct w:val="0"/>
        <w:autoSpaceDE w:val="0"/>
        <w:autoSpaceDN w:val="0"/>
        <w:bidi w:val="0"/>
        <w:adjustRightInd w:val="0"/>
        <w:snapToGrid w:val="0"/>
        <w:spacing w:line="540" w:lineRule="exact"/>
        <w:ind w:right="0"/>
        <w:jc w:val="both"/>
        <w:textAlignment w:val="baseline"/>
        <w:rPr>
          <w:rFonts w:hint="eastAsia" w:ascii="黑体" w:hAnsi="黑体" w:eastAsia="黑体" w:cs="黑体"/>
          <w:b w:val="0"/>
          <w:bCs w:val="0"/>
          <w:spacing w:val="0"/>
          <w:sz w:val="32"/>
          <w:szCs w:val="32"/>
          <w:highlight w:val="none"/>
          <w:lang w:eastAsia="zh-CN"/>
        </w:rPr>
      </w:pPr>
      <w:r>
        <w:rPr>
          <w:rFonts w:hint="eastAsia" w:ascii="黑体" w:hAnsi="黑体" w:eastAsia="黑体" w:cs="黑体"/>
          <w:b w:val="0"/>
          <w:bCs w:val="0"/>
          <w:spacing w:val="0"/>
          <w:sz w:val="32"/>
          <w:szCs w:val="32"/>
          <w:highlight w:val="none"/>
          <w:lang w:eastAsia="zh-CN"/>
        </w:rPr>
        <w:t>乙   方：</w:t>
      </w:r>
    </w:p>
    <w:p w14:paraId="0FA8CF13">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jc w:val="both"/>
        <w:textAlignment w:val="baseline"/>
        <w:rPr>
          <w:rFonts w:hint="eastAsia" w:ascii="仿宋_GB2312" w:hAnsi="仿宋_GB2312" w:eastAsia="仿宋_GB2312" w:cs="仿宋_GB2312"/>
          <w:spacing w:val="0"/>
          <w:sz w:val="32"/>
          <w:szCs w:val="32"/>
          <w:highlight w:val="none"/>
          <w:lang w:eastAsia="zh-CN"/>
        </w:rPr>
      </w:pPr>
      <w:r>
        <w:rPr>
          <w:rFonts w:hint="eastAsia" w:ascii="仿宋_GB2312" w:hAnsi="仿宋_GB2312" w:eastAsia="仿宋_GB2312" w:cs="仿宋_GB2312"/>
          <w:spacing w:val="0"/>
          <w:sz w:val="32"/>
          <w:szCs w:val="32"/>
          <w:highlight w:val="none"/>
          <w:lang w:eastAsia="zh-CN"/>
        </w:rPr>
        <w:t xml:space="preserve">名称：烟台高新技术产业开发区财政局（盖章） </w:t>
      </w:r>
    </w:p>
    <w:p w14:paraId="616F10B0">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1"/>
        <w:jc w:val="both"/>
        <w:textAlignment w:val="baseline"/>
        <w:rPr>
          <w:rFonts w:hint="eastAsia" w:ascii="仿宋_GB2312" w:hAnsi="仿宋_GB2312" w:eastAsia="仿宋_GB2312" w:cs="仿宋_GB2312"/>
          <w:spacing w:val="0"/>
          <w:sz w:val="32"/>
          <w:szCs w:val="32"/>
          <w:highlight w:val="none"/>
          <w:lang w:eastAsia="zh-CN"/>
        </w:rPr>
      </w:pPr>
      <w:r>
        <w:rPr>
          <w:rFonts w:hint="eastAsia" w:ascii="仿宋_GB2312" w:hAnsi="仿宋_GB2312" w:eastAsia="仿宋_GB2312" w:cs="仿宋_GB2312"/>
          <w:spacing w:val="0"/>
          <w:sz w:val="32"/>
          <w:szCs w:val="32"/>
          <w:highlight w:val="none"/>
          <w:lang w:eastAsia="zh-CN"/>
        </w:rPr>
        <w:t>法定代表人（或授权代理人）：</w:t>
      </w:r>
    </w:p>
    <w:p w14:paraId="6F860173">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jc w:val="both"/>
        <w:textAlignment w:val="baseline"/>
        <w:rPr>
          <w:rFonts w:hint="eastAsia" w:ascii="仿宋_GB2312" w:hAnsi="仿宋_GB2312" w:eastAsia="仿宋_GB2312" w:cs="仿宋_GB2312"/>
          <w:b/>
          <w:bCs/>
          <w:spacing w:val="0"/>
          <w:sz w:val="32"/>
          <w:szCs w:val="32"/>
          <w:highlight w:val="none"/>
          <w:lang w:eastAsia="zh-CN"/>
        </w:rPr>
      </w:pPr>
    </w:p>
    <w:p w14:paraId="0D1F7D18">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jc w:val="both"/>
        <w:textAlignment w:val="baseline"/>
        <w:rPr>
          <w:rFonts w:hint="eastAsia" w:ascii="仿宋_GB2312" w:hAnsi="仿宋_GB2312" w:eastAsia="仿宋_GB2312" w:cs="仿宋_GB2312"/>
          <w:spacing w:val="0"/>
          <w:sz w:val="32"/>
          <w:szCs w:val="32"/>
          <w:highlight w:val="none"/>
          <w:lang w:eastAsia="zh-CN"/>
        </w:rPr>
      </w:pPr>
    </w:p>
    <w:p w14:paraId="620966C0">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jc w:val="both"/>
        <w:textAlignment w:val="baseline"/>
        <w:rPr>
          <w:rFonts w:hint="eastAsia" w:ascii="仿宋_GB2312" w:hAnsi="仿宋_GB2312" w:eastAsia="仿宋_GB2312" w:cs="仿宋_GB2312"/>
          <w:spacing w:val="0"/>
          <w:sz w:val="32"/>
          <w:szCs w:val="32"/>
          <w:highlight w:val="none"/>
          <w:lang w:eastAsia="zh-CN"/>
        </w:rPr>
      </w:pPr>
    </w:p>
    <w:p w14:paraId="14BD7958">
      <w:pPr>
        <w:keepNext w:val="0"/>
        <w:keepLines w:val="0"/>
        <w:pageBreakBefore w:val="0"/>
        <w:widowControl/>
        <w:kinsoku/>
        <w:wordWrap/>
        <w:overflowPunct/>
        <w:topLinePunct w:val="0"/>
        <w:autoSpaceDE w:val="0"/>
        <w:autoSpaceDN w:val="0"/>
        <w:bidi w:val="0"/>
        <w:adjustRightInd w:val="0"/>
        <w:snapToGrid w:val="0"/>
        <w:spacing w:line="540" w:lineRule="exact"/>
        <w:ind w:right="0"/>
        <w:jc w:val="both"/>
        <w:textAlignment w:val="baseline"/>
        <w:rPr>
          <w:rFonts w:hint="eastAsia" w:ascii="黑体" w:hAnsi="黑体" w:eastAsia="黑体" w:cs="黑体"/>
          <w:b w:val="0"/>
          <w:bCs w:val="0"/>
          <w:spacing w:val="0"/>
          <w:sz w:val="32"/>
          <w:szCs w:val="32"/>
          <w:highlight w:val="none"/>
          <w:lang w:eastAsia="zh-CN"/>
        </w:rPr>
      </w:pPr>
      <w:r>
        <w:rPr>
          <w:rFonts w:hint="eastAsia" w:ascii="黑体" w:hAnsi="黑体" w:eastAsia="黑体" w:cs="黑体"/>
          <w:b w:val="0"/>
          <w:bCs w:val="0"/>
          <w:spacing w:val="0"/>
          <w:sz w:val="32"/>
          <w:szCs w:val="32"/>
          <w:highlight w:val="none"/>
          <w:lang w:eastAsia="zh-CN"/>
        </w:rPr>
        <w:t>丙    方：</w:t>
      </w:r>
    </w:p>
    <w:p w14:paraId="0F46C31F">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jc w:val="both"/>
        <w:textAlignment w:val="baseline"/>
        <w:rPr>
          <w:rFonts w:hint="eastAsia" w:ascii="仿宋_GB2312" w:hAnsi="仿宋_GB2312" w:eastAsia="仿宋_GB2312" w:cs="仿宋_GB2312"/>
          <w:spacing w:val="0"/>
          <w:sz w:val="32"/>
          <w:szCs w:val="32"/>
          <w:highlight w:val="none"/>
          <w:lang w:eastAsia="zh-CN"/>
        </w:rPr>
      </w:pPr>
      <w:r>
        <w:rPr>
          <w:rFonts w:hint="eastAsia" w:ascii="仿宋_GB2312" w:hAnsi="仿宋_GB2312" w:eastAsia="仿宋_GB2312" w:cs="仿宋_GB2312"/>
          <w:spacing w:val="0"/>
          <w:sz w:val="32"/>
          <w:szCs w:val="32"/>
          <w:highlight w:val="none"/>
          <w:lang w:eastAsia="zh-CN"/>
        </w:rPr>
        <w:t>名称：</w:t>
      </w:r>
      <w:r>
        <w:rPr>
          <w:rFonts w:hint="eastAsia" w:ascii="仿宋_GB2312" w:hAnsi="仿宋_GB2312" w:eastAsia="仿宋_GB2312" w:cs="仿宋_GB2312"/>
          <w:spacing w:val="0"/>
          <w:sz w:val="32"/>
          <w:szCs w:val="32"/>
          <w:highlight w:val="none"/>
          <w:lang w:val="en-US" w:eastAsia="zh-CN"/>
        </w:rPr>
        <w:t>*******</w:t>
      </w:r>
      <w:r>
        <w:rPr>
          <w:rFonts w:hint="eastAsia" w:ascii="仿宋_GB2312" w:hAnsi="仿宋_GB2312" w:eastAsia="仿宋_GB2312" w:cs="仿宋_GB2312"/>
          <w:spacing w:val="0"/>
          <w:sz w:val="32"/>
          <w:szCs w:val="32"/>
          <w:highlight w:val="none"/>
          <w:lang w:eastAsia="zh-CN"/>
        </w:rPr>
        <w:t xml:space="preserve">银行（盖章） </w:t>
      </w:r>
    </w:p>
    <w:p w14:paraId="737655AD">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1"/>
        <w:jc w:val="both"/>
        <w:textAlignment w:val="baseline"/>
        <w:rPr>
          <w:rFonts w:hint="eastAsia" w:ascii="仿宋_GB2312" w:hAnsi="仿宋_GB2312" w:eastAsia="仿宋_GB2312" w:cs="仿宋_GB2312"/>
          <w:spacing w:val="0"/>
          <w:sz w:val="32"/>
          <w:szCs w:val="32"/>
          <w:highlight w:val="none"/>
          <w:lang w:eastAsia="zh-CN"/>
        </w:rPr>
      </w:pPr>
      <w:r>
        <w:rPr>
          <w:rFonts w:hint="eastAsia" w:ascii="仿宋_GB2312" w:hAnsi="仿宋_GB2312" w:eastAsia="仿宋_GB2312" w:cs="仿宋_GB2312"/>
          <w:spacing w:val="0"/>
          <w:sz w:val="32"/>
          <w:szCs w:val="32"/>
          <w:highlight w:val="none"/>
          <w:lang w:eastAsia="zh-CN"/>
        </w:rPr>
        <w:t>法定代表人（或授权代理人）：</w:t>
      </w:r>
    </w:p>
    <w:p w14:paraId="49F76BFD">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jc w:val="both"/>
        <w:textAlignment w:val="baseline"/>
        <w:rPr>
          <w:rFonts w:hint="eastAsia" w:ascii="黑体" w:hAnsi="黑体" w:eastAsia="黑体" w:cs="黑体"/>
          <w:b w:val="0"/>
          <w:bCs w:val="0"/>
          <w:spacing w:val="0"/>
          <w:sz w:val="32"/>
          <w:szCs w:val="32"/>
          <w:lang w:eastAsia="zh-CN"/>
        </w:rPr>
      </w:pPr>
    </w:p>
    <w:p w14:paraId="62110C39">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jc w:val="both"/>
        <w:textAlignment w:val="baseline"/>
        <w:rPr>
          <w:rFonts w:hint="eastAsia" w:ascii="黑体" w:hAnsi="黑体" w:eastAsia="黑体" w:cs="黑体"/>
          <w:b w:val="0"/>
          <w:bCs w:val="0"/>
          <w:spacing w:val="0"/>
          <w:sz w:val="32"/>
          <w:szCs w:val="32"/>
          <w:lang w:eastAsia="zh-CN"/>
        </w:rPr>
      </w:pPr>
    </w:p>
    <w:p w14:paraId="2C892ECF">
      <w:pPr>
        <w:keepNext w:val="0"/>
        <w:keepLines w:val="0"/>
        <w:pageBreakBefore w:val="0"/>
        <w:widowControl/>
        <w:kinsoku/>
        <w:wordWrap/>
        <w:overflowPunct/>
        <w:topLinePunct w:val="0"/>
        <w:autoSpaceDE w:val="0"/>
        <w:autoSpaceDN w:val="0"/>
        <w:bidi w:val="0"/>
        <w:adjustRightInd w:val="0"/>
        <w:snapToGrid w:val="0"/>
        <w:spacing w:line="540" w:lineRule="exact"/>
        <w:ind w:left="0" w:leftChars="0" w:right="0" w:firstLine="640" w:firstLineChars="200"/>
        <w:jc w:val="both"/>
        <w:textAlignment w:val="baseline"/>
        <w:outlineLvl w:val="0"/>
        <w:rPr>
          <w:rFonts w:hint="eastAsia" w:ascii="仿宋_GB2312" w:hAnsi="仿宋_GB2312" w:eastAsia="仿宋_GB2312" w:cs="仿宋_GB2312"/>
          <w:spacing w:val="0"/>
          <w:sz w:val="32"/>
          <w:szCs w:val="32"/>
        </w:rPr>
      </w:pPr>
      <w:r>
        <w:rPr>
          <w:rFonts w:hint="eastAsia" w:ascii="黑体" w:hAnsi="黑体" w:eastAsia="黑体" w:cs="黑体"/>
          <w:b w:val="0"/>
          <w:bCs w:val="0"/>
          <w:spacing w:val="0"/>
          <w:sz w:val="32"/>
          <w:szCs w:val="32"/>
          <w:lang w:eastAsia="zh-CN"/>
        </w:rPr>
        <w:t xml:space="preserve">             </w:t>
      </w:r>
      <w:r>
        <w:rPr>
          <w:rFonts w:hint="eastAsia" w:ascii="黑体" w:hAnsi="黑体" w:eastAsia="黑体" w:cs="黑体"/>
          <w:b w:val="0"/>
          <w:bCs w:val="0"/>
          <w:spacing w:val="0"/>
          <w:sz w:val="32"/>
          <w:szCs w:val="32"/>
          <w:lang w:val="en-US" w:eastAsia="zh-CN"/>
        </w:rPr>
        <w:t xml:space="preserve">            </w:t>
      </w:r>
      <w:r>
        <w:rPr>
          <w:rFonts w:hint="eastAsia" w:ascii="黑体" w:hAnsi="黑体" w:eastAsia="黑体" w:cs="黑体"/>
          <w:b w:val="0"/>
          <w:bCs w:val="0"/>
          <w:spacing w:val="0"/>
          <w:sz w:val="32"/>
          <w:szCs w:val="32"/>
          <w:lang w:eastAsia="zh-CN"/>
        </w:rPr>
        <w:t xml:space="preserve">        </w:t>
      </w:r>
      <w:r>
        <w:rPr>
          <w:rFonts w:hint="eastAsia" w:ascii="仿宋_GB2312" w:hAnsi="仿宋_GB2312" w:eastAsia="仿宋_GB2312" w:cs="仿宋_GB2312"/>
          <w:spacing w:val="0"/>
          <w:sz w:val="32"/>
          <w:szCs w:val="32"/>
          <w:lang w:eastAsia="zh-CN"/>
        </w:rPr>
        <w:t>2025年</w:t>
      </w:r>
      <w:r>
        <w:rPr>
          <w:rFonts w:hint="eastAsia" w:ascii="仿宋_GB2312" w:hAnsi="仿宋_GB2312" w:eastAsia="仿宋_GB2312" w:cs="仿宋_GB2312"/>
          <w:spacing w:val="0"/>
          <w:sz w:val="32"/>
          <w:szCs w:val="32"/>
          <w:lang w:val="en-US" w:eastAsia="zh-CN"/>
        </w:rPr>
        <w:t>3</w:t>
      </w:r>
      <w:r>
        <w:rPr>
          <w:rFonts w:hint="eastAsia" w:ascii="仿宋_GB2312" w:hAnsi="仿宋_GB2312" w:eastAsia="仿宋_GB2312" w:cs="仿宋_GB2312"/>
          <w:spacing w:val="0"/>
          <w:sz w:val="32"/>
          <w:szCs w:val="32"/>
          <w:lang w:eastAsia="zh-CN"/>
        </w:rPr>
        <w:t>月</w:t>
      </w:r>
      <w:r>
        <w:rPr>
          <w:rFonts w:hint="eastAsia" w:ascii="仿宋_GB2312" w:hAnsi="仿宋_GB2312" w:eastAsia="仿宋_GB2312" w:cs="仿宋_GB2312"/>
          <w:spacing w:val="0"/>
          <w:sz w:val="32"/>
          <w:szCs w:val="32"/>
          <w:lang w:val="en-US" w:eastAsia="zh-CN"/>
        </w:rPr>
        <w:t xml:space="preserve">   </w:t>
      </w:r>
      <w:r>
        <w:rPr>
          <w:rFonts w:hint="eastAsia" w:ascii="仿宋_GB2312" w:hAnsi="仿宋_GB2312" w:eastAsia="仿宋_GB2312" w:cs="仿宋_GB2312"/>
          <w:spacing w:val="0"/>
          <w:sz w:val="32"/>
          <w:szCs w:val="32"/>
          <w:lang w:eastAsia="zh-CN"/>
        </w:rPr>
        <w:t>日</w:t>
      </w:r>
    </w:p>
    <w:p w14:paraId="4F66266D">
      <w:pPr>
        <w:keepNext w:val="0"/>
        <w:keepLines w:val="0"/>
        <w:pageBreakBefore w:val="0"/>
        <w:widowControl/>
        <w:kinsoku/>
        <w:wordWrap/>
        <w:overflowPunct/>
        <w:topLinePunct w:val="0"/>
        <w:autoSpaceDE/>
        <w:autoSpaceDN/>
        <w:bidi w:val="0"/>
        <w:adjustRightInd/>
        <w:snapToGrid/>
        <w:spacing w:line="540" w:lineRule="exact"/>
        <w:ind w:left="0" w:leftChars="0" w:right="0" w:firstLine="640" w:firstLineChars="200"/>
        <w:jc w:val="both"/>
        <w:textAlignment w:val="auto"/>
        <w:rPr>
          <w:rFonts w:hint="eastAsia" w:ascii="仿宋_GB2312" w:hAnsi="仿宋_GB2312" w:eastAsia="仿宋_GB2312" w:cs="仿宋_GB2312"/>
          <w:sz w:val="32"/>
          <w:szCs w:val="32"/>
          <w:lang w:val="en-US" w:eastAsia="zh-CN"/>
        </w:rPr>
      </w:pPr>
    </w:p>
    <w:p w14:paraId="39DED488"/>
    <w:sectPr>
      <w:headerReference r:id="rId8" w:type="first"/>
      <w:footerReference r:id="rId11" w:type="first"/>
      <w:headerReference r:id="rId6" w:type="default"/>
      <w:footerReference r:id="rId9" w:type="default"/>
      <w:headerReference r:id="rId7" w:type="even"/>
      <w:footerReference r:id="rId10" w:type="even"/>
      <w:pgSz w:w="11906" w:h="16838"/>
      <w:pgMar w:top="1985" w:right="1474" w:bottom="1588" w:left="158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96563E">
    <w:pPr>
      <w:spacing w:line="176" w:lineRule="auto"/>
      <w:ind w:left="47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6DF417B">
                          <w:pPr>
                            <w:pStyle w:val="3"/>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path/>
              <v:fill on="f" focussize="0,0"/>
              <v:stroke on="f"/>
              <v:imagedata o:title=""/>
              <o:lock v:ext="edit" aspectratio="f"/>
              <v:textbox inset="0mm,0mm,0mm,0mm" style="mso-fit-shape-to-text:t;">
                <w:txbxContent>
                  <w:p w14:paraId="46DF417B">
                    <w:pPr>
                      <w:pStyle w:val="3"/>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F6098">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6AA6C97">
                          <w:pPr>
                            <w:pStyle w:val="3"/>
                          </w:pPr>
                          <w:r>
                            <w:fldChar w:fldCharType="begin"/>
                          </w:r>
                          <w:r>
                            <w:instrText xml:space="preserve"> PAGE  \* MERGEFORMAT </w:instrText>
                          </w:r>
                          <w:r>
                            <w:fldChar w:fldCharType="separate"/>
                          </w:r>
                          <w:r>
                            <w:t>- 1 -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06AA6C97">
                    <w:pPr>
                      <w:pStyle w:val="3"/>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CD2355">
    <w:pPr>
      <w:pStyle w:val="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AFEA3C1">
                          <w:pPr>
                            <w:pStyle w:val="3"/>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  \* MERGEFORMAT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- 2 -</w:t>
                          </w:r>
                          <w:r>
                            <w:rPr>
                              <w:rFonts w:hint="eastAsia" w:ascii="仿宋_GB2312" w:hAnsi="仿宋_GB2312" w:eastAsia="仿宋_GB2312" w:cs="仿宋_GB2312"/>
                              <w:sz w:val="30"/>
                              <w:szCs w:val="30"/>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path/>
              <v:fill on="f" focussize="0,0"/>
              <v:stroke on="f"/>
              <v:imagedata o:title=""/>
              <o:lock v:ext="edit" aspectratio="f"/>
              <v:textbox inset="0mm,0mm,0mm,0mm" style="mso-fit-shape-to-text:t;">
                <w:txbxContent>
                  <w:p w14:paraId="1AFEA3C1">
                    <w:pPr>
                      <w:pStyle w:val="3"/>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  \* MERGEFORMAT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- 2 -</w:t>
                    </w:r>
                    <w:r>
                      <w:rPr>
                        <w:rFonts w:hint="eastAsia" w:ascii="仿宋_GB2312" w:hAnsi="仿宋_GB2312" w:eastAsia="仿宋_GB2312" w:cs="仿宋_GB2312"/>
                        <w:sz w:val="30"/>
                        <w:szCs w:val="30"/>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8F21FB6"/>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path/>
              <v:fill on="f" focussize="0,0"/>
              <v:stroke on="f"/>
              <v:imagedata o:title=""/>
              <o:lock v:ext="edit" aspectratio="f"/>
              <v:textbox inset="0mm,0mm,0mm,0mm" style="mso-fit-shape-to-text:t;">
                <w:txbxContent>
                  <w:p w14:paraId="48F21FB6"/>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CE21F8">
    <w:pPr>
      <w:pStyle w:val="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02783">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89BB1">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779B6">
    <w:pPr>
      <w:pStyle w:val="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52D93">
    <w:pPr>
      <w:pStyle w:val="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F949BB">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3141F6"/>
    <w:rsid w:val="2F3141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footer"/>
    <w:basedOn w:val="1"/>
    <w:uiPriority w:val="99"/>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2025-03-14T08:12:00Z</dcterms:created>
  <dc:creator>郭健</dc:creator>
  <cp:lastModifiedBy>郭健</cp:lastModifiedBy>
  <dcterms:modified xsi:type="dcterms:W3CDTF">2025-03-14T08:13:04Z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6E1A9CA817A343DDAA371A315B9B5FD8_11</vt:lpwstr>
  </property>
  <property fmtid="{D5CDD505-2E9C-101B-9397-08002B2CF9AE}" pid="4" name="KSOTemplateDocerSaveRecord">
    <vt:lpwstr>eyJoZGlkIjoiZjY0YzY2MTFlOTVhZDc4MmQwYTBkZDA1ZDc0MWE4YzUiLCJ1c2VySWQiOiI0MjkyNzkyMjcifQ==</vt:lpwstr>
  </property>
</Properties>
</file>